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3" w:rsidRPr="001754E4" w:rsidRDefault="00845D1C" w:rsidP="00D93D9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b/>
          <w:bCs/>
          <w:sz w:val="28"/>
          <w:szCs w:val="32"/>
          <w:u w:val="single"/>
          <w:lang w:bidi="en-US"/>
        </w:rPr>
        <w:t>Event Proposal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sz w:val="28"/>
          <w:szCs w:val="32"/>
          <w:lang w:bidi="en-US"/>
        </w:rPr>
        <w:t>Group: 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sz w:val="28"/>
          <w:szCs w:val="32"/>
          <w:lang w:bidi="en-US"/>
        </w:rPr>
        <w:t>Event: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sz w:val="28"/>
          <w:szCs w:val="32"/>
          <w:lang w:bidi="en-US"/>
        </w:rPr>
        <w:t>Date of application: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sz w:val="28"/>
          <w:szCs w:val="32"/>
          <w:lang w:bidi="en-US"/>
        </w:rPr>
        <w:t> 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ind w:left="-630" w:right="-1530"/>
        <w:rPr>
          <w:rFonts w:ascii="Century Gothic" w:hAnsi="Century Gothic" w:cs="TimesNewRomanPSMT"/>
          <w:sz w:val="22"/>
          <w:szCs w:val="32"/>
          <w:lang w:bidi="en-US"/>
        </w:rPr>
      </w:pPr>
      <w:r w:rsidRPr="001754E4">
        <w:rPr>
          <w:rFonts w:ascii="Century Gothic" w:hAnsi="Century Gothic" w:cs="TimesNewRomanPSMT"/>
          <w:sz w:val="22"/>
          <w:szCs w:val="32"/>
          <w:lang w:bidi="en-US"/>
        </w:rPr>
        <w:t>Type of event:</w:t>
      </w:r>
      <w:r w:rsidRPr="001754E4">
        <w:rPr>
          <w:rFonts w:ascii="Century Gothic" w:hAnsi="Century Gothic" w:cs="TimesNewRomanPSMT"/>
          <w:sz w:val="22"/>
          <w:szCs w:val="32"/>
          <w:lang w:bidi="en-US"/>
        </w:rPr>
        <w:t xml:space="preserve">      Speaker      Concert       Show/performance              Other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sz w:val="28"/>
          <w:szCs w:val="32"/>
          <w:lang w:bidi="en-US"/>
        </w:rPr>
        <w:t> </w:t>
      </w:r>
    </w:p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  <w:r w:rsidRPr="001754E4">
        <w:rPr>
          <w:rFonts w:ascii="Century Gothic" w:hAnsi="Century Gothic" w:cs="TimesNewRomanPSMT"/>
          <w:sz w:val="28"/>
          <w:szCs w:val="32"/>
          <w:lang w:bidi="en-US"/>
        </w:rPr>
        <w:t> </w:t>
      </w:r>
    </w:p>
    <w:tbl>
      <w:tblPr>
        <w:tblW w:w="11900" w:type="dxa"/>
        <w:tblInd w:w="-163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3460"/>
        <w:gridCol w:w="3480"/>
      </w:tblGrid>
      <w:tr w:rsidR="00D93D9F" w:rsidRPr="001754E4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Expected Date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Executed Date</w:t>
            </w: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Room booked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Sight and sound confirmed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Meeting with Norris Staff (if necessa</w:t>
            </w: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ry)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Meeting planning dates (e.g. Wednesdays at 7)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 w:rsidTr="00845D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Begin search process for performer/speaker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Verbal confirmation of performer/speaker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Contracts sent out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Contracts given to CSI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Contracts signed and showed to AE</w:t>
            </w:r>
            <w:r w:rsidRPr="001754E4">
              <w:rPr>
                <w:rFonts w:ascii="Century Gothic" w:hAnsi="Century Gothic" w:cs="TimesNewRomanPSMT"/>
                <w:b/>
                <w:bCs/>
                <w:color w:val="E99A33"/>
                <w:szCs w:val="32"/>
                <w:lang w:bidi="en-US"/>
              </w:rPr>
              <w:t>/GE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 w:rsidTr="00845D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Vou</w:t>
            </w: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chers signed by AE</w:t>
            </w:r>
            <w:r w:rsidRPr="001754E4">
              <w:rPr>
                <w:rFonts w:ascii="Century Gothic" w:hAnsi="Century Gothic" w:cs="TimesNewRomanPSMT"/>
                <w:b/>
                <w:bCs/>
                <w:color w:val="E99A33"/>
                <w:szCs w:val="32"/>
                <w:lang w:bidi="en-US"/>
              </w:rPr>
              <w:t>/GE</w:t>
            </w: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 xml:space="preserve"> and advisor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Check processed for performer (if applicable)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Checks processed for reimbursement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 w:rsidTr="00845D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bookmarkStart w:id="0" w:name="_GoBack" w:colFirst="0" w:colLast="2"/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 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D966" w:themeFill="accent4" w:themeFillTint="99"/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bookmarkEnd w:id="0"/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Publicity plan created and shown to AE</w:t>
            </w:r>
            <w:r w:rsidRPr="001754E4">
              <w:rPr>
                <w:rFonts w:ascii="Century Gothic" w:hAnsi="Century Gothic" w:cs="TimesNewRomanPSMT"/>
                <w:b/>
                <w:bCs/>
                <w:color w:val="E99A33"/>
                <w:szCs w:val="32"/>
                <w:lang w:bidi="en-US"/>
              </w:rPr>
              <w:t>/GE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 xml:space="preserve">Ground </w:t>
            </w:r>
            <w:proofErr w:type="spellStart"/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flyered</w:t>
            </w:r>
            <w:proofErr w:type="spellEnd"/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  <w:tr w:rsidR="00D93D9F" w:rsidRPr="001754E4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 xml:space="preserve">Other publicity (quarter sheets, Norris </w:t>
            </w:r>
            <w:proofErr w:type="spellStart"/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tvs</w:t>
            </w:r>
            <w:proofErr w:type="spellEnd"/>
            <w:r w:rsidRPr="001754E4">
              <w:rPr>
                <w:rFonts w:ascii="Century Gothic" w:hAnsi="Century Gothic" w:cs="TimesNewRomanPSMT"/>
                <w:b/>
                <w:bCs/>
                <w:szCs w:val="32"/>
                <w:lang w:bidi="en-US"/>
              </w:rPr>
              <w:t>, etc)</w:t>
            </w:r>
          </w:p>
        </w:tc>
        <w:tc>
          <w:tcPr>
            <w:tcW w:w="3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  <w:r w:rsidRPr="001754E4">
              <w:rPr>
                <w:rFonts w:ascii="Century Gothic" w:hAnsi="Century Gothic" w:cs="TimesNewRomanPSMT"/>
                <w:szCs w:val="32"/>
                <w:lang w:bidi="en-US"/>
              </w:rPr>
              <w:t> </w:t>
            </w:r>
          </w:p>
        </w:tc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3D9F" w:rsidRPr="001754E4" w:rsidRDefault="00845D1C" w:rsidP="00D93D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NewRomanPSMT"/>
                <w:szCs w:val="32"/>
                <w:lang w:bidi="en-US"/>
              </w:rPr>
            </w:pPr>
          </w:p>
        </w:tc>
      </w:tr>
    </w:tbl>
    <w:p w:rsidR="00D93D9F" w:rsidRPr="001754E4" w:rsidRDefault="00845D1C" w:rsidP="00D93D9F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8"/>
          <w:szCs w:val="32"/>
          <w:lang w:bidi="en-US"/>
        </w:rPr>
      </w:pPr>
    </w:p>
    <w:sectPr w:rsidR="00D93D9F" w:rsidRPr="001754E4" w:rsidSect="00D93D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BB"/>
    <w:rsid w:val="001754E4"/>
    <w:rsid w:val="008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BA6D4"/>
  <w15:chartTrackingRefBased/>
  <w15:docId w15:val="{AD84134E-F263-4C7F-860F-71BD8D3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</dc:title>
  <dc:subject/>
  <dc:creator>Emma Kerr</dc:creator>
  <cp:keywords/>
  <cp:lastModifiedBy>Hamid Ali Anjum</cp:lastModifiedBy>
  <cp:revision>3</cp:revision>
  <dcterms:created xsi:type="dcterms:W3CDTF">2016-08-17T12:05:00Z</dcterms:created>
  <dcterms:modified xsi:type="dcterms:W3CDTF">2016-08-17T12:06:00Z</dcterms:modified>
</cp:coreProperties>
</file>