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i w:val="0"/>
          <w:sz w:val="17"/>
        </w:rPr>
      </w:pPr>
    </w:p>
    <w:p>
      <w:pPr>
        <w:pStyle w:val="Heading1"/>
        <w:tabs>
          <w:tab w:pos="14699" w:val="left" w:leader="none"/>
        </w:tabs>
        <w:spacing w:before="81"/>
        <w:ind w:left="6060"/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662940</wp:posOffset>
            </wp:positionH>
            <wp:positionV relativeFrom="paragraph">
              <wp:posOffset>-75890</wp:posOffset>
            </wp:positionV>
            <wp:extent cx="969263" cy="483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3" cy="483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4B8E"/>
        </w:rPr>
        <w:t>Discharge Medication Schedule as of</w:t>
      </w:r>
      <w:r>
        <w:rPr>
          <w:color w:val="004B8E"/>
          <w:spacing w:val="-16"/>
        </w:rPr>
        <w:t> </w:t>
      </w:r>
      <w:r>
        <w:rPr>
          <w:color w:val="004B8E"/>
        </w:rPr>
        <w:t>(Date)</w:t>
      </w:r>
      <w:r>
        <w:rPr>
          <w:b w:val="0"/>
          <w:color w:val="004B8E"/>
        </w:rPr>
        <w:t>:</w:t>
      </w:r>
      <w:r>
        <w:rPr>
          <w:rFonts w:ascii="Times New Roman"/>
          <w:b w:val="0"/>
          <w:color w:val="004B8E"/>
          <w:u w:val="thick" w:color="004B8E"/>
        </w:rPr>
        <w:t> </w:t>
        <w:tab/>
      </w:r>
    </w:p>
    <w:p>
      <w:pPr>
        <w:spacing w:before="1"/>
        <w:ind w:left="6418" w:right="0" w:firstLine="0"/>
        <w:jc w:val="left"/>
        <w:rPr>
          <w:sz w:val="22"/>
        </w:rPr>
      </w:pPr>
      <w:r>
        <w:rPr>
          <w:sz w:val="22"/>
        </w:rPr>
        <w:t>Include all prescription and over‐the‐counter medications, vitamins and herbal supplements.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0"/>
        <w:rPr>
          <w:sz w:val="28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2"/>
        <w:gridCol w:w="2839"/>
        <w:gridCol w:w="4369"/>
        <w:gridCol w:w="4459"/>
      </w:tblGrid>
      <w:tr>
        <w:trPr>
          <w:trHeight w:val="950" w:hRule="atLeast"/>
        </w:trPr>
        <w:tc>
          <w:tcPr>
            <w:tcW w:w="2912" w:type="dxa"/>
            <w:shd w:val="clear" w:color="auto" w:fill="E6E7E8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562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Medication Name</w:t>
            </w:r>
          </w:p>
        </w:tc>
        <w:tc>
          <w:tcPr>
            <w:tcW w:w="2839" w:type="dxa"/>
            <w:shd w:val="clear" w:color="auto" w:fill="E6E7E8"/>
          </w:tcPr>
          <w:p>
            <w:pPr>
              <w:pStyle w:val="TableParagraph"/>
              <w:spacing w:before="181"/>
              <w:ind w:left="850" w:right="306" w:hanging="514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Reason for taking this Medication</w:t>
            </w:r>
          </w:p>
        </w:tc>
        <w:tc>
          <w:tcPr>
            <w:tcW w:w="4369" w:type="dxa"/>
            <w:shd w:val="clear" w:color="auto" w:fill="E6E7E8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986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Dosage and Instructions</w:t>
            </w:r>
          </w:p>
        </w:tc>
        <w:tc>
          <w:tcPr>
            <w:tcW w:w="4459" w:type="dxa"/>
            <w:shd w:val="clear" w:color="auto" w:fill="E6E7E8"/>
          </w:tcPr>
          <w:p>
            <w:pPr>
              <w:pStyle w:val="TableParagraph"/>
              <w:spacing w:before="10"/>
              <w:rPr>
                <w:sz w:val="26"/>
              </w:rPr>
            </w:pPr>
          </w:p>
          <w:p>
            <w:pPr>
              <w:pStyle w:val="TableParagraph"/>
              <w:ind w:left="1671" w:right="1661"/>
              <w:jc w:val="center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Comments</w:t>
            </w:r>
          </w:p>
        </w:tc>
      </w:tr>
      <w:tr>
        <w:trPr>
          <w:trHeight w:val="959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59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60" w:hRule="atLeast"/>
        </w:trPr>
        <w:tc>
          <w:tcPr>
            <w:tcW w:w="2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4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5"/>
          <w:type w:val="continuous"/>
          <w:pgSz w:w="15840" w:h="12240" w:orient="landscape"/>
          <w:pgMar w:header="783" w:top="1200" w:bottom="0" w:left="420" w:right="400"/>
        </w:sectPr>
      </w:pPr>
    </w:p>
    <w:p>
      <w:pPr>
        <w:pStyle w:val="BodyText"/>
        <w:spacing w:line="244" w:lineRule="exact" w:before="49"/>
        <w:ind w:left="3372"/>
        <w:jc w:val="center"/>
        <w:rPr>
          <w:i/>
        </w:rPr>
      </w:pPr>
      <w:r>
        <w:rPr>
          <w:i/>
        </w:rPr>
        <w:t>© 2011 Institute for Safe Medication Practices Canada</w:t>
      </w:r>
    </w:p>
    <w:p>
      <w:pPr>
        <w:pStyle w:val="BodyText"/>
        <w:spacing w:line="244" w:lineRule="exact"/>
        <w:ind w:left="3371"/>
        <w:jc w:val="center"/>
        <w:rPr>
          <w:i/>
        </w:rPr>
      </w:pPr>
      <w:r>
        <w:rPr>
          <w:i/>
        </w:rPr>
        <w:t>Developed by ISMP Canada with support from the Ontario Ministry of Health and Long‐Term Care</w:t>
      </w:r>
    </w:p>
    <w:p>
      <w:pPr>
        <w:spacing w:line="240" w:lineRule="auto" w:before="11"/>
        <w:rPr>
          <w:i/>
          <w:sz w:val="21"/>
        </w:rPr>
      </w:pPr>
      <w:r>
        <w:rPr/>
        <w:br w:type="column"/>
      </w:r>
      <w:r>
        <w:rPr>
          <w:i/>
          <w:sz w:val="21"/>
        </w:rPr>
      </w:r>
    </w:p>
    <w:p>
      <w:pPr>
        <w:tabs>
          <w:tab w:pos="2617" w:val="left" w:leader="none"/>
          <w:tab w:pos="3248" w:val="left" w:leader="none"/>
        </w:tabs>
        <w:spacing w:before="1"/>
        <w:ind w:left="1785" w:right="0" w:firstLine="0"/>
        <w:jc w:val="left"/>
        <w:rPr>
          <w:rFonts w:ascii="Times New Roman"/>
          <w:sz w:val="20"/>
        </w:rPr>
      </w:pPr>
      <w:r>
        <w:rPr>
          <w:sz w:val="24"/>
        </w:rPr>
        <w:t>Page</w:t>
      </w:r>
      <w:r>
        <w:rPr>
          <w:sz w:val="24"/>
          <w:u w:val="single"/>
        </w:rPr>
        <w:t> </w:t>
        <w:tab/>
      </w:r>
      <w:r>
        <w:rPr>
          <w:sz w:val="20"/>
        </w:rPr>
        <w:t>of</w:t>
      </w:r>
      <w:r>
        <w:rPr>
          <w:spacing w:val="7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p>
      <w:pPr>
        <w:spacing w:after="0"/>
        <w:jc w:val="left"/>
        <w:rPr>
          <w:rFonts w:ascii="Times New Roman"/>
          <w:sz w:val="20"/>
        </w:rPr>
        <w:sectPr>
          <w:type w:val="continuous"/>
          <w:pgSz w:w="15840" w:h="12240" w:orient="landscape"/>
          <w:pgMar w:top="1200" w:bottom="0" w:left="420" w:right="400"/>
          <w:cols w:num="2" w:equalWidth="0">
            <w:col w:w="11267" w:space="40"/>
            <w:col w:w="3713"/>
          </w:cols>
        </w:sectPr>
      </w:pPr>
    </w:p>
    <w:p>
      <w:pPr>
        <w:pStyle w:val="BodyText"/>
        <w:spacing w:before="11"/>
        <w:rPr>
          <w:rFonts w:ascii="Times New Roman"/>
          <w:i w:val="0"/>
          <w:sz w:val="24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0"/>
        <w:gridCol w:w="2839"/>
        <w:gridCol w:w="4369"/>
        <w:gridCol w:w="4531"/>
      </w:tblGrid>
      <w:tr>
        <w:trPr>
          <w:trHeight w:val="474" w:hRule="atLeast"/>
        </w:trPr>
        <w:tc>
          <w:tcPr>
            <w:tcW w:w="14579" w:type="dxa"/>
            <w:gridSpan w:val="4"/>
            <w:shd w:val="clear" w:color="auto" w:fill="E6E7E8"/>
          </w:tcPr>
          <w:p>
            <w:pPr>
              <w:pStyle w:val="TableParagraph"/>
              <w:spacing w:before="90"/>
              <w:ind w:left="5556" w:right="5545"/>
              <w:jc w:val="center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Additional Medications as Needed</w:t>
            </w:r>
          </w:p>
        </w:tc>
      </w:tr>
      <w:tr>
        <w:trPr>
          <w:trHeight w:val="1205" w:hRule="atLeast"/>
        </w:trPr>
        <w:tc>
          <w:tcPr>
            <w:tcW w:w="2840" w:type="dxa"/>
          </w:tcPr>
          <w:p>
            <w:pPr>
              <w:pStyle w:val="TableParagraph"/>
              <w:ind w:left="883" w:right="228" w:hanging="628"/>
              <w:rPr>
                <w:b/>
                <w:sz w:val="24"/>
              </w:rPr>
            </w:pPr>
            <w:r>
              <w:rPr>
                <w:b/>
                <w:sz w:val="24"/>
              </w:rPr>
              <w:t>Additional Medications As Needed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4579" w:type="dxa"/>
            <w:gridSpan w:val="4"/>
            <w:shd w:val="clear" w:color="auto" w:fill="E6E7E8"/>
          </w:tcPr>
          <w:p>
            <w:pPr>
              <w:pStyle w:val="TableParagraph"/>
              <w:spacing w:before="90"/>
              <w:ind w:left="5555" w:right="5545"/>
              <w:jc w:val="center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Discontinued Medications</w:t>
            </w:r>
          </w:p>
        </w:tc>
      </w:tr>
      <w:tr>
        <w:trPr>
          <w:trHeight w:val="1171" w:hRule="atLeast"/>
        </w:trPr>
        <w:tc>
          <w:tcPr>
            <w:tcW w:w="2840" w:type="dxa"/>
          </w:tcPr>
          <w:p>
            <w:pPr>
              <w:pStyle w:val="TableParagraph"/>
              <w:ind w:left="935" w:right="582" w:hanging="327"/>
              <w:rPr>
                <w:b/>
                <w:sz w:val="24"/>
              </w:rPr>
            </w:pPr>
            <w:r>
              <w:rPr>
                <w:b/>
                <w:sz w:val="24"/>
              </w:rPr>
              <w:t>Do Not Take the Following</w:t>
            </w:r>
          </w:p>
        </w:tc>
        <w:tc>
          <w:tcPr>
            <w:tcW w:w="283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3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5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74" w:hRule="atLeast"/>
        </w:trPr>
        <w:tc>
          <w:tcPr>
            <w:tcW w:w="14579" w:type="dxa"/>
            <w:gridSpan w:val="4"/>
            <w:shd w:val="clear" w:color="auto" w:fill="E6E7E8"/>
          </w:tcPr>
          <w:p>
            <w:pPr>
              <w:pStyle w:val="TableParagraph"/>
              <w:spacing w:before="90"/>
              <w:ind w:left="5378" w:right="5545"/>
              <w:jc w:val="center"/>
              <w:rPr>
                <w:b/>
                <w:sz w:val="24"/>
              </w:rPr>
            </w:pPr>
            <w:r>
              <w:rPr>
                <w:b/>
                <w:color w:val="004B8E"/>
                <w:sz w:val="24"/>
              </w:rPr>
              <w:t>Avoid the</w:t>
            </w:r>
            <w:r>
              <w:rPr>
                <w:b/>
                <w:color w:val="004B8E"/>
                <w:spacing w:val="-2"/>
                <w:sz w:val="24"/>
              </w:rPr>
              <w:t> </w:t>
            </w:r>
            <w:r>
              <w:rPr>
                <w:b/>
                <w:color w:val="004B8E"/>
                <w:sz w:val="24"/>
              </w:rPr>
              <w:t>following:</w:t>
            </w:r>
          </w:p>
        </w:tc>
      </w:tr>
      <w:tr>
        <w:trPr>
          <w:trHeight w:val="1173" w:hRule="atLeast"/>
        </w:trPr>
        <w:tc>
          <w:tcPr>
            <w:tcW w:w="2840" w:type="dxa"/>
          </w:tcPr>
          <w:p>
            <w:pPr>
              <w:pStyle w:val="TableParagraph"/>
              <w:spacing w:line="29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Avoid the Following</w:t>
            </w:r>
          </w:p>
        </w:tc>
        <w:tc>
          <w:tcPr>
            <w:tcW w:w="11739" w:type="dxa"/>
            <w:gridSpan w:val="3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rPr>
          <w:rFonts w:ascii="Times New Roman"/>
          <w:i w:val="0"/>
        </w:rPr>
      </w:pPr>
    </w:p>
    <w:p>
      <w:pPr>
        <w:pStyle w:val="BodyText"/>
        <w:spacing w:before="6"/>
        <w:rPr>
          <w:rFonts w:ascii="Times New Roman"/>
          <w:i w:val="0"/>
          <w:sz w:val="16"/>
        </w:rPr>
      </w:pPr>
    </w:p>
    <w:p>
      <w:pPr>
        <w:pStyle w:val="BodyText"/>
        <w:spacing w:line="244" w:lineRule="exact" w:before="60"/>
        <w:ind w:left="3532" w:right="3550"/>
        <w:jc w:val="center"/>
        <w:rPr>
          <w:i/>
        </w:rPr>
      </w:pPr>
      <w:r>
        <w:rPr>
          <w:i/>
        </w:rPr>
        <w:t>© 2011 Institute for Safe Medication Practices Canada</w:t>
      </w:r>
    </w:p>
    <w:p>
      <w:pPr>
        <w:pStyle w:val="BodyText"/>
        <w:spacing w:line="244" w:lineRule="exact"/>
        <w:ind w:left="3532" w:right="3551"/>
        <w:jc w:val="center"/>
        <w:rPr>
          <w:i/>
        </w:rPr>
      </w:pPr>
      <w:r>
        <w:rPr>
          <w:i/>
        </w:rPr>
        <w:t>Developed by ISMP Canada with support from the Ontario Ministry of Health and Long‐Term Care</w:t>
      </w:r>
    </w:p>
    <w:p>
      <w:pPr>
        <w:tabs>
          <w:tab w:pos="832" w:val="left" w:leader="none"/>
          <w:tab w:pos="1463" w:val="left" w:leader="none"/>
        </w:tabs>
        <w:spacing w:before="179"/>
        <w:ind w:left="0" w:right="102" w:firstLine="0"/>
        <w:jc w:val="right"/>
        <w:rPr>
          <w:rFonts w:ascii="Times New Roman"/>
          <w:sz w:val="20"/>
        </w:rPr>
      </w:pPr>
      <w:r>
        <w:rPr>
          <w:sz w:val="24"/>
        </w:rPr>
        <w:t>Page</w:t>
      </w:r>
      <w:r>
        <w:rPr>
          <w:sz w:val="24"/>
          <w:u w:val="single"/>
        </w:rPr>
        <w:t> </w:t>
        <w:tab/>
      </w:r>
      <w:r>
        <w:rPr>
          <w:spacing w:val="-1"/>
          <w:sz w:val="20"/>
        </w:rPr>
        <w:t>of</w:t>
      </w:r>
      <w:r>
        <w:rPr>
          <w:spacing w:val="7"/>
          <w:sz w:val="20"/>
        </w:rPr>
        <w:t> </w:t>
      </w:r>
      <w:r>
        <w:rPr>
          <w:rFonts w:ascii="Times New Roman"/>
          <w:w w:val="100"/>
          <w:sz w:val="20"/>
          <w:u w:val="single"/>
        </w:rPr>
        <w:t> </w:t>
      </w:r>
      <w:r>
        <w:rPr>
          <w:rFonts w:ascii="Times New Roman"/>
          <w:sz w:val="20"/>
          <w:u w:val="single"/>
        </w:rPr>
        <w:tab/>
      </w:r>
    </w:p>
    <w:sectPr>
      <w:pgSz w:w="15840" w:h="12240" w:orient="landscape"/>
      <w:pgMar w:header="783" w:footer="0" w:top="1200" w:bottom="0" w:left="4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959991pt;margin-top:38.165001pt;width:210.1pt;height:18.0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b/>
                    <w:sz w:val="32"/>
                  </w:rPr>
                </w:pPr>
                <w:r>
                  <w:rPr>
                    <w:b/>
                    <w:color w:val="004B8E"/>
                    <w:sz w:val="32"/>
                  </w:rPr>
                  <w:t>Discharge Medication Schedule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i/>
      <w:sz w:val="20"/>
      <w:szCs w:val="20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Calibri" w:hAnsi="Calibri" w:eastAsia="Calibri" w:cs="Calibri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brendac</dc:creator>
  <dc:title>Microsoft Word - 09_2011 Discharge Medication Schedule FINAL.doc</dc:title>
  <dcterms:created xsi:type="dcterms:W3CDTF">2018-12-07T05:15:14Z</dcterms:created>
  <dcterms:modified xsi:type="dcterms:W3CDTF">2018-12-07T05:15:14Z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2018-12-07T00:00:00Z</vt:filetime>
  </property>
</Properties>
</file>