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3E2BA" w14:textId="5A65E8B6" w:rsidR="000E4B48" w:rsidRPr="00470236" w:rsidRDefault="00EF2C23" w:rsidP="00470236">
      <w:pPr>
        <w:pStyle w:val="Body"/>
        <w:jc w:val="right"/>
        <w:rPr>
          <w:rStyle w:val="Heading1Char1"/>
          <w:rFonts w:ascii="Calibri" w:eastAsia="ヒラギノ角ゴ Pro W3" w:hAnsi="Calibri"/>
          <w:b w:val="0"/>
          <w:color w:val="003399"/>
          <w:sz w:val="52"/>
          <w:szCs w:val="52"/>
        </w:rPr>
      </w:pPr>
      <w:bookmarkStart w:id="0" w:name="_GoBack"/>
      <w:bookmarkEnd w:id="0"/>
      <w:r>
        <w:rPr>
          <w:noProof/>
        </w:rPr>
        <w:drawing>
          <wp:anchor distT="0" distB="0" distL="114300" distR="114300" simplePos="0" relativeHeight="251662336" behindDoc="1" locked="0" layoutInCell="1" allowOverlap="1" wp14:anchorId="79C9147B" wp14:editId="2DC9C986">
            <wp:simplePos x="0" y="0"/>
            <wp:positionH relativeFrom="margin">
              <wp:posOffset>-287655</wp:posOffset>
            </wp:positionH>
            <wp:positionV relativeFrom="paragraph">
              <wp:posOffset>-274320</wp:posOffset>
            </wp:positionV>
            <wp:extent cx="3406140" cy="1102738"/>
            <wp:effectExtent l="0" t="0" r="381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ISPH_Full Color.jpg"/>
                    <pic:cNvPicPr/>
                  </pic:nvPicPr>
                  <pic:blipFill>
                    <a:blip r:embed="rId8">
                      <a:extLst>
                        <a:ext uri="{28A0092B-C50C-407E-A947-70E740481C1C}">
                          <a14:useLocalDpi xmlns:a14="http://schemas.microsoft.com/office/drawing/2010/main" val="0"/>
                        </a:ext>
                      </a:extLst>
                    </a:blip>
                    <a:stretch>
                      <a:fillRect/>
                    </a:stretch>
                  </pic:blipFill>
                  <pic:spPr>
                    <a:xfrm>
                      <a:off x="0" y="0"/>
                      <a:ext cx="3406140" cy="1102738"/>
                    </a:xfrm>
                    <a:prstGeom prst="rect">
                      <a:avLst/>
                    </a:prstGeom>
                  </pic:spPr>
                </pic:pic>
              </a:graphicData>
            </a:graphic>
          </wp:anchor>
        </w:drawing>
      </w:r>
    </w:p>
    <w:p w14:paraId="1CCDF07C" w14:textId="72DE6F6F" w:rsidR="00E22DF2" w:rsidRDefault="00E22DF2">
      <w:pPr>
        <w:tabs>
          <w:tab w:val="center" w:pos="4680"/>
        </w:tabs>
        <w:spacing w:after="0" w:line="240" w:lineRule="auto"/>
        <w:rPr>
          <w:b/>
        </w:rPr>
      </w:pPr>
    </w:p>
    <w:p w14:paraId="238F82B7" w14:textId="0993709E" w:rsidR="00E22DF2" w:rsidRDefault="00E22DF2">
      <w:pPr>
        <w:spacing w:after="0" w:line="240" w:lineRule="auto"/>
        <w:jc w:val="center"/>
      </w:pPr>
    </w:p>
    <w:p w14:paraId="53966CC3" w14:textId="77777777" w:rsidR="00E22DF2" w:rsidRDefault="00E22DF2">
      <w:pPr>
        <w:spacing w:after="0" w:line="240" w:lineRule="auto"/>
      </w:pPr>
    </w:p>
    <w:p w14:paraId="4CD75D37" w14:textId="77777777" w:rsidR="00E22DF2" w:rsidRDefault="00E22DF2">
      <w:pPr>
        <w:spacing w:after="0" w:line="240" w:lineRule="auto"/>
      </w:pPr>
    </w:p>
    <w:p w14:paraId="7D1FE1CA" w14:textId="77777777" w:rsidR="00E22DF2" w:rsidRDefault="00E22DF2">
      <w:pPr>
        <w:spacing w:after="0" w:line="240" w:lineRule="auto"/>
      </w:pPr>
    </w:p>
    <w:p w14:paraId="559A15F9" w14:textId="77777777" w:rsidR="00EF2C23" w:rsidRDefault="00EF2C23" w:rsidP="005A240C">
      <w:pPr>
        <w:pStyle w:val="Body"/>
        <w:jc w:val="center"/>
        <w:rPr>
          <w:rStyle w:val="Heading1Char1"/>
          <w:rFonts w:ascii="Calibri" w:eastAsia="ヒラギノ角ゴ Pro W3" w:hAnsi="Calibri"/>
          <w:color w:val="003399"/>
          <w:sz w:val="52"/>
          <w:szCs w:val="52"/>
        </w:rPr>
      </w:pPr>
    </w:p>
    <w:p w14:paraId="4B260848" w14:textId="77777777" w:rsidR="005A240C" w:rsidRPr="004F26BE" w:rsidRDefault="005A240C" w:rsidP="005A240C">
      <w:pPr>
        <w:pStyle w:val="Body"/>
        <w:jc w:val="center"/>
        <w:rPr>
          <w:rStyle w:val="Heading1Char1"/>
          <w:rFonts w:ascii="Calibri" w:eastAsia="ヒラギノ角ゴ Pro W3" w:hAnsi="Calibri"/>
          <w:color w:val="365F91" w:themeColor="accent1" w:themeShade="BF"/>
          <w:sz w:val="52"/>
          <w:szCs w:val="52"/>
        </w:rPr>
      </w:pPr>
      <w:r w:rsidRPr="004F26BE">
        <w:rPr>
          <w:rStyle w:val="Heading1Char1"/>
          <w:rFonts w:ascii="Calibri" w:eastAsia="ヒラギノ角ゴ Pro W3" w:hAnsi="Calibri"/>
          <w:color w:val="365F91" w:themeColor="accent1" w:themeShade="BF"/>
          <w:sz w:val="52"/>
          <w:szCs w:val="52"/>
        </w:rPr>
        <w:t>Legislative Policy Brief</w:t>
      </w:r>
    </w:p>
    <w:p w14:paraId="0D187C6A" w14:textId="77777777" w:rsidR="00E22DF2" w:rsidRDefault="00E22DF2" w:rsidP="005A240C">
      <w:pPr>
        <w:spacing w:after="0" w:line="240" w:lineRule="auto"/>
        <w:jc w:val="center"/>
      </w:pPr>
    </w:p>
    <w:p w14:paraId="7F69A234" w14:textId="77777777" w:rsidR="00E22DF2" w:rsidRDefault="00E22DF2">
      <w:pPr>
        <w:spacing w:after="0" w:line="240" w:lineRule="auto"/>
      </w:pPr>
    </w:p>
    <w:p w14:paraId="1280B1D5" w14:textId="77777777" w:rsidR="00E22DF2" w:rsidRDefault="00E22DF2">
      <w:pPr>
        <w:spacing w:after="0" w:line="240" w:lineRule="auto"/>
      </w:pPr>
    </w:p>
    <w:p w14:paraId="6E33057A" w14:textId="322C754D" w:rsidR="00E22DF2" w:rsidRPr="00346FEA" w:rsidRDefault="00E22DF2">
      <w:pPr>
        <w:spacing w:after="0" w:line="240" w:lineRule="auto"/>
        <w:jc w:val="center"/>
        <w:rPr>
          <w:rFonts w:asciiTheme="minorHAnsi" w:hAnsiTheme="minorHAnsi"/>
          <w:b/>
          <w:sz w:val="32"/>
          <w:szCs w:val="32"/>
        </w:rPr>
      </w:pPr>
      <w:r w:rsidRPr="00346FEA">
        <w:rPr>
          <w:rFonts w:asciiTheme="minorHAnsi" w:hAnsiTheme="minorHAnsi"/>
          <w:b/>
          <w:sz w:val="32"/>
          <w:szCs w:val="32"/>
        </w:rPr>
        <w:t>The 201</w:t>
      </w:r>
      <w:r w:rsidR="004F26BE">
        <w:rPr>
          <w:rFonts w:asciiTheme="minorHAnsi" w:hAnsiTheme="minorHAnsi"/>
          <w:b/>
          <w:sz w:val="32"/>
          <w:szCs w:val="32"/>
        </w:rPr>
        <w:t>5</w:t>
      </w:r>
      <w:r w:rsidRPr="00346FEA">
        <w:rPr>
          <w:rFonts w:asciiTheme="minorHAnsi" w:hAnsiTheme="minorHAnsi"/>
          <w:b/>
          <w:sz w:val="32"/>
          <w:szCs w:val="32"/>
        </w:rPr>
        <w:t xml:space="preserve"> National Emerging Leadership Summit for </w:t>
      </w:r>
      <w:r w:rsidR="00346FEA">
        <w:rPr>
          <w:rFonts w:asciiTheme="minorHAnsi" w:hAnsiTheme="minorHAnsi"/>
          <w:b/>
          <w:sz w:val="32"/>
          <w:szCs w:val="32"/>
        </w:rPr>
        <w:br/>
      </w:r>
      <w:r w:rsidR="00FD1B0B">
        <w:rPr>
          <w:rFonts w:asciiTheme="minorHAnsi" w:hAnsiTheme="minorHAnsi"/>
          <w:b/>
          <w:sz w:val="32"/>
          <w:szCs w:val="32"/>
        </w:rPr>
        <w:t>Health</w:t>
      </w:r>
      <w:r w:rsidRPr="00346FEA">
        <w:rPr>
          <w:rFonts w:asciiTheme="minorHAnsi" w:hAnsiTheme="minorHAnsi"/>
          <w:b/>
          <w:sz w:val="32"/>
          <w:szCs w:val="32"/>
        </w:rPr>
        <w:t xml:space="preserve"> Care Administrators</w:t>
      </w:r>
      <w:r w:rsidR="00FD1B0B">
        <w:rPr>
          <w:rFonts w:asciiTheme="minorHAnsi" w:hAnsiTheme="minorHAnsi"/>
          <w:b/>
          <w:sz w:val="32"/>
          <w:szCs w:val="32"/>
        </w:rPr>
        <w:t xml:space="preserve"> in Health and Aging Services</w:t>
      </w:r>
    </w:p>
    <w:p w14:paraId="36661600" w14:textId="77777777" w:rsidR="00E22DF2" w:rsidRPr="00E71437" w:rsidRDefault="00E22DF2">
      <w:pPr>
        <w:spacing w:after="0" w:line="240" w:lineRule="auto"/>
        <w:jc w:val="center"/>
        <w:rPr>
          <w:rFonts w:asciiTheme="minorHAnsi" w:hAnsiTheme="minorHAnsi"/>
        </w:rPr>
      </w:pPr>
    </w:p>
    <w:p w14:paraId="0566E16F" w14:textId="77777777" w:rsidR="00E22DF2" w:rsidRPr="00E71437" w:rsidRDefault="00E22DF2">
      <w:pPr>
        <w:spacing w:after="0" w:line="240" w:lineRule="auto"/>
        <w:jc w:val="center"/>
        <w:rPr>
          <w:rFonts w:asciiTheme="minorHAnsi" w:hAnsiTheme="minorHAnsi"/>
        </w:rPr>
      </w:pPr>
    </w:p>
    <w:p w14:paraId="56E31439" w14:textId="77777777" w:rsidR="00E22DF2" w:rsidRPr="00E71437" w:rsidRDefault="00E22DF2">
      <w:pPr>
        <w:spacing w:after="0" w:line="240" w:lineRule="auto"/>
        <w:jc w:val="center"/>
        <w:rPr>
          <w:rFonts w:asciiTheme="minorHAnsi" w:hAnsiTheme="minorHAnsi"/>
        </w:rPr>
      </w:pPr>
    </w:p>
    <w:p w14:paraId="608BB1B0" w14:textId="3B822372" w:rsidR="00E22DF2" w:rsidRPr="00D018E9" w:rsidRDefault="00767BD0">
      <w:pPr>
        <w:spacing w:after="0" w:line="240" w:lineRule="auto"/>
        <w:jc w:val="center"/>
        <w:rPr>
          <w:rFonts w:asciiTheme="minorHAnsi" w:hAnsiTheme="minorHAnsi"/>
          <w:sz w:val="24"/>
        </w:rPr>
      </w:pPr>
      <w:r>
        <w:rPr>
          <w:rFonts w:asciiTheme="minorHAnsi" w:hAnsiTheme="minorHAnsi"/>
          <w:sz w:val="24"/>
        </w:rPr>
        <w:t>Ju</w:t>
      </w:r>
      <w:r w:rsidR="00FD1B0B">
        <w:rPr>
          <w:rFonts w:asciiTheme="minorHAnsi" w:hAnsiTheme="minorHAnsi"/>
          <w:sz w:val="24"/>
        </w:rPr>
        <w:t>ly</w:t>
      </w:r>
      <w:r>
        <w:rPr>
          <w:rFonts w:asciiTheme="minorHAnsi" w:hAnsiTheme="minorHAnsi"/>
          <w:sz w:val="24"/>
        </w:rPr>
        <w:t xml:space="preserve"> </w:t>
      </w:r>
      <w:r w:rsidR="006D03F0" w:rsidRPr="00D018E9">
        <w:rPr>
          <w:rFonts w:asciiTheme="minorHAnsi" w:hAnsiTheme="minorHAnsi"/>
          <w:sz w:val="24"/>
        </w:rPr>
        <w:t>2</w:t>
      </w:r>
      <w:r w:rsidR="004F26BE">
        <w:rPr>
          <w:rFonts w:asciiTheme="minorHAnsi" w:hAnsiTheme="minorHAnsi"/>
          <w:sz w:val="24"/>
        </w:rPr>
        <w:t>1</w:t>
      </w:r>
      <w:r w:rsidR="00E22DF2" w:rsidRPr="00D018E9">
        <w:rPr>
          <w:rFonts w:asciiTheme="minorHAnsi" w:hAnsiTheme="minorHAnsi"/>
          <w:sz w:val="24"/>
        </w:rPr>
        <w:t xml:space="preserve"> – </w:t>
      </w:r>
      <w:r>
        <w:rPr>
          <w:rFonts w:asciiTheme="minorHAnsi" w:hAnsiTheme="minorHAnsi"/>
          <w:sz w:val="24"/>
        </w:rPr>
        <w:t>2</w:t>
      </w:r>
      <w:r w:rsidR="004F26BE">
        <w:rPr>
          <w:rFonts w:asciiTheme="minorHAnsi" w:hAnsiTheme="minorHAnsi"/>
          <w:sz w:val="24"/>
        </w:rPr>
        <w:t>3</w:t>
      </w:r>
      <w:r w:rsidR="00E22DF2" w:rsidRPr="00D018E9">
        <w:rPr>
          <w:rFonts w:asciiTheme="minorHAnsi" w:hAnsiTheme="minorHAnsi"/>
          <w:sz w:val="24"/>
        </w:rPr>
        <w:t>, 201</w:t>
      </w:r>
      <w:r w:rsidR="004F26BE">
        <w:rPr>
          <w:rFonts w:asciiTheme="minorHAnsi" w:hAnsiTheme="minorHAnsi"/>
          <w:sz w:val="24"/>
        </w:rPr>
        <w:t>5</w:t>
      </w:r>
    </w:p>
    <w:p w14:paraId="6A2C84C0" w14:textId="77777777" w:rsidR="00E22DF2" w:rsidRPr="00D018E9" w:rsidRDefault="00E22DF2">
      <w:pPr>
        <w:spacing w:after="0" w:line="240" w:lineRule="auto"/>
        <w:jc w:val="center"/>
        <w:rPr>
          <w:rFonts w:asciiTheme="minorHAnsi" w:hAnsiTheme="minorHAnsi"/>
          <w:sz w:val="24"/>
        </w:rPr>
      </w:pPr>
      <w:r w:rsidRPr="00D018E9">
        <w:rPr>
          <w:rFonts w:asciiTheme="minorHAnsi" w:hAnsiTheme="minorHAnsi"/>
          <w:sz w:val="24"/>
        </w:rPr>
        <w:t>Washington, D.C.</w:t>
      </w:r>
    </w:p>
    <w:p w14:paraId="48EDB575" w14:textId="77777777" w:rsidR="00E22DF2" w:rsidRPr="00E71437" w:rsidRDefault="00E22DF2">
      <w:pPr>
        <w:spacing w:after="0" w:line="240" w:lineRule="auto"/>
        <w:jc w:val="center"/>
        <w:rPr>
          <w:rFonts w:asciiTheme="minorHAnsi" w:hAnsiTheme="minorHAnsi"/>
        </w:rPr>
      </w:pPr>
    </w:p>
    <w:p w14:paraId="62571F12" w14:textId="77777777" w:rsidR="00E22DF2" w:rsidRPr="00E71437" w:rsidRDefault="00E22DF2">
      <w:pPr>
        <w:spacing w:after="0" w:line="240" w:lineRule="auto"/>
        <w:jc w:val="center"/>
        <w:rPr>
          <w:rFonts w:asciiTheme="minorHAnsi" w:hAnsiTheme="minorHAnsi"/>
        </w:rPr>
      </w:pPr>
      <w:r w:rsidRPr="00E71437">
        <w:rPr>
          <w:rFonts w:asciiTheme="minorHAnsi" w:hAnsiTheme="minorHAnsi"/>
        </w:rPr>
        <w:t xml:space="preserve"> </w:t>
      </w:r>
    </w:p>
    <w:p w14:paraId="434FE003" w14:textId="77777777" w:rsidR="00E22DF2" w:rsidRDefault="00E22DF2">
      <w:pPr>
        <w:spacing w:after="0" w:line="240" w:lineRule="auto"/>
        <w:jc w:val="center"/>
        <w:rPr>
          <w:rFonts w:asciiTheme="minorHAnsi" w:hAnsiTheme="minorHAnsi"/>
        </w:rPr>
      </w:pPr>
    </w:p>
    <w:p w14:paraId="3B508648" w14:textId="77777777" w:rsidR="00D67D34" w:rsidRPr="00E71437" w:rsidRDefault="00D67D34">
      <w:pPr>
        <w:spacing w:after="0" w:line="240" w:lineRule="auto"/>
        <w:jc w:val="center"/>
        <w:rPr>
          <w:rFonts w:asciiTheme="minorHAnsi" w:hAnsiTheme="minorHAnsi"/>
        </w:rPr>
      </w:pPr>
    </w:p>
    <w:p w14:paraId="6A51B133" w14:textId="77777777" w:rsidR="00E22DF2" w:rsidRPr="00D018E9" w:rsidRDefault="00D018E9">
      <w:pPr>
        <w:spacing w:after="0" w:line="240" w:lineRule="auto"/>
        <w:jc w:val="center"/>
        <w:rPr>
          <w:rFonts w:asciiTheme="minorHAnsi" w:hAnsiTheme="minorHAnsi"/>
          <w:b/>
          <w:sz w:val="24"/>
        </w:rPr>
      </w:pPr>
      <w:r w:rsidRPr="00D018E9">
        <w:rPr>
          <w:rFonts w:asciiTheme="minorHAnsi" w:hAnsiTheme="minorHAnsi"/>
          <w:b/>
          <w:sz w:val="24"/>
        </w:rPr>
        <w:t>Co-Sponsored b</w:t>
      </w:r>
      <w:r w:rsidR="00E22DF2" w:rsidRPr="00D018E9">
        <w:rPr>
          <w:rFonts w:asciiTheme="minorHAnsi" w:hAnsiTheme="minorHAnsi"/>
          <w:b/>
          <w:sz w:val="24"/>
        </w:rPr>
        <w:t>y:</w:t>
      </w:r>
    </w:p>
    <w:p w14:paraId="5B07D0C3" w14:textId="2D1D7345" w:rsidR="00E22DF2" w:rsidRPr="00E71437" w:rsidRDefault="00E22DF2">
      <w:pPr>
        <w:spacing w:after="0" w:line="240" w:lineRule="auto"/>
        <w:jc w:val="center"/>
        <w:rPr>
          <w:rFonts w:asciiTheme="minorHAnsi" w:hAnsiTheme="minorHAnsi"/>
          <w:b/>
        </w:rPr>
      </w:pPr>
    </w:p>
    <w:p w14:paraId="55E09D82" w14:textId="5DDBF9C7" w:rsidR="00E22DF2" w:rsidRPr="00E71437" w:rsidRDefault="00EF2C23">
      <w:pPr>
        <w:spacing w:after="0" w:line="240" w:lineRule="auto"/>
        <w:jc w:val="center"/>
        <w:rPr>
          <w:rFonts w:asciiTheme="minorHAnsi" w:hAnsiTheme="minorHAnsi"/>
        </w:rPr>
      </w:pPr>
      <w:r>
        <w:rPr>
          <w:rFonts w:asciiTheme="minorHAnsi" w:hAnsiTheme="minorHAnsi"/>
          <w:noProof/>
        </w:rPr>
        <w:drawing>
          <wp:anchor distT="0" distB="0" distL="114300" distR="114300" simplePos="0" relativeHeight="251663360" behindDoc="1" locked="0" layoutInCell="1" allowOverlap="1" wp14:anchorId="5B47F2E8" wp14:editId="3E5A189D">
            <wp:simplePos x="0" y="0"/>
            <wp:positionH relativeFrom="column">
              <wp:posOffset>3246120</wp:posOffset>
            </wp:positionH>
            <wp:positionV relativeFrom="paragraph">
              <wp:posOffset>69215</wp:posOffset>
            </wp:positionV>
            <wp:extent cx="1882140" cy="691963"/>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HCA.gif"/>
                    <pic:cNvPicPr/>
                  </pic:nvPicPr>
                  <pic:blipFill>
                    <a:blip r:embed="rId9">
                      <a:extLst>
                        <a:ext uri="{28A0092B-C50C-407E-A947-70E740481C1C}">
                          <a14:useLocalDpi xmlns:a14="http://schemas.microsoft.com/office/drawing/2010/main" val="0"/>
                        </a:ext>
                      </a:extLst>
                    </a:blip>
                    <a:stretch>
                      <a:fillRect/>
                    </a:stretch>
                  </pic:blipFill>
                  <pic:spPr>
                    <a:xfrm>
                      <a:off x="0" y="0"/>
                      <a:ext cx="1882140" cy="691963"/>
                    </a:xfrm>
                    <a:prstGeom prst="rect">
                      <a:avLst/>
                    </a:prstGeom>
                  </pic:spPr>
                </pic:pic>
              </a:graphicData>
            </a:graphic>
            <wp14:sizeRelH relativeFrom="margin">
              <wp14:pctWidth>0</wp14:pctWidth>
            </wp14:sizeRelH>
            <wp14:sizeRelV relativeFrom="margin">
              <wp14:pctHeight>0</wp14:pctHeight>
            </wp14:sizeRelV>
          </wp:anchor>
        </w:drawing>
      </w:r>
      <w:r w:rsidR="00E36F21">
        <w:rPr>
          <w:noProof/>
          <w:bdr w:val="single" w:sz="18" w:space="0" w:color="D9D9D9"/>
        </w:rPr>
        <w:drawing>
          <wp:anchor distT="0" distB="0" distL="114300" distR="114300" simplePos="0" relativeHeight="251660288" behindDoc="1" locked="0" layoutInCell="1" allowOverlap="1" wp14:anchorId="541AD8E0" wp14:editId="484C76B6">
            <wp:simplePos x="0" y="0"/>
            <wp:positionH relativeFrom="column">
              <wp:posOffset>1074420</wp:posOffset>
            </wp:positionH>
            <wp:positionV relativeFrom="paragraph">
              <wp:posOffset>98425</wp:posOffset>
            </wp:positionV>
            <wp:extent cx="1943100" cy="601980"/>
            <wp:effectExtent l="38100" t="38100" r="38100" b="4572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601980"/>
                    </a:xfrm>
                    <a:prstGeom prst="rect">
                      <a:avLst/>
                    </a:prstGeom>
                    <a:noFill/>
                    <a:ln w="2857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250767CF" w14:textId="1A5EEDBB" w:rsidR="00E22DF2" w:rsidRPr="00E71437" w:rsidRDefault="00E22DF2">
      <w:pPr>
        <w:spacing w:after="0" w:line="240" w:lineRule="auto"/>
        <w:jc w:val="center"/>
        <w:rPr>
          <w:rFonts w:asciiTheme="minorHAnsi" w:hAnsiTheme="minorHAnsi"/>
        </w:rPr>
      </w:pPr>
    </w:p>
    <w:p w14:paraId="28263309" w14:textId="5EB11224" w:rsidR="00E22DF2" w:rsidRPr="00E71437" w:rsidRDefault="00E22DF2">
      <w:pPr>
        <w:spacing w:after="0" w:line="240" w:lineRule="auto"/>
        <w:jc w:val="center"/>
        <w:rPr>
          <w:rFonts w:asciiTheme="minorHAnsi" w:hAnsiTheme="minorHAnsi"/>
        </w:rPr>
      </w:pPr>
    </w:p>
    <w:p w14:paraId="5C80BB02" w14:textId="77777777" w:rsidR="00E22DF2" w:rsidRPr="00E71437" w:rsidRDefault="00E22DF2">
      <w:pPr>
        <w:spacing w:after="0" w:line="240" w:lineRule="auto"/>
        <w:jc w:val="center"/>
        <w:rPr>
          <w:rFonts w:asciiTheme="minorHAnsi" w:hAnsiTheme="minorHAnsi"/>
        </w:rPr>
      </w:pPr>
    </w:p>
    <w:p w14:paraId="5193144B" w14:textId="77777777" w:rsidR="00E22DF2" w:rsidRPr="00E71437" w:rsidRDefault="00E22DF2">
      <w:pPr>
        <w:spacing w:after="0" w:line="240" w:lineRule="auto"/>
        <w:jc w:val="center"/>
        <w:rPr>
          <w:rFonts w:asciiTheme="minorHAnsi" w:hAnsiTheme="minorHAnsi"/>
        </w:rPr>
      </w:pPr>
    </w:p>
    <w:p w14:paraId="127E4F8D" w14:textId="77777777" w:rsidR="00E22DF2" w:rsidRPr="00E71437" w:rsidRDefault="00E22DF2">
      <w:pPr>
        <w:spacing w:after="0" w:line="240" w:lineRule="auto"/>
        <w:jc w:val="center"/>
        <w:rPr>
          <w:rFonts w:asciiTheme="minorHAnsi" w:hAnsiTheme="minorHAnsi"/>
        </w:rPr>
      </w:pPr>
    </w:p>
    <w:p w14:paraId="12BE8095" w14:textId="77777777" w:rsidR="00E22DF2" w:rsidRPr="00D018E9" w:rsidRDefault="00E22DF2">
      <w:pPr>
        <w:spacing w:after="0" w:line="240" w:lineRule="auto"/>
        <w:jc w:val="center"/>
        <w:rPr>
          <w:rFonts w:asciiTheme="minorHAnsi" w:hAnsiTheme="minorHAnsi"/>
          <w:b/>
          <w:sz w:val="24"/>
        </w:rPr>
      </w:pPr>
      <w:r w:rsidRPr="00D018E9">
        <w:rPr>
          <w:rFonts w:asciiTheme="minorHAnsi" w:hAnsiTheme="minorHAnsi"/>
          <w:b/>
          <w:sz w:val="24"/>
        </w:rPr>
        <w:t>Special thanks to:</w:t>
      </w:r>
    </w:p>
    <w:p w14:paraId="31579BFD" w14:textId="63E016F9" w:rsidR="00E22DF2" w:rsidRPr="00E71437" w:rsidRDefault="00E22DF2">
      <w:pPr>
        <w:spacing w:after="0" w:line="240" w:lineRule="auto"/>
        <w:jc w:val="center"/>
        <w:rPr>
          <w:rFonts w:asciiTheme="minorHAnsi" w:hAnsiTheme="minorHAnsi"/>
          <w:b/>
        </w:rPr>
      </w:pPr>
    </w:p>
    <w:p w14:paraId="0907F3CF" w14:textId="4D611306" w:rsidR="00E22DF2" w:rsidRPr="00E71437" w:rsidRDefault="00EF2C23">
      <w:pPr>
        <w:spacing w:after="0" w:line="240" w:lineRule="auto"/>
        <w:jc w:val="center"/>
        <w:rPr>
          <w:rFonts w:asciiTheme="minorHAnsi" w:hAnsiTheme="minorHAnsi"/>
        </w:rPr>
      </w:pPr>
      <w:r>
        <w:rPr>
          <w:rFonts w:asciiTheme="minorHAnsi" w:hAnsiTheme="minorHAnsi"/>
          <w:noProof/>
        </w:rPr>
        <w:drawing>
          <wp:anchor distT="0" distB="0" distL="114300" distR="114300" simplePos="0" relativeHeight="251665408" behindDoc="1" locked="0" layoutInCell="1" allowOverlap="1" wp14:anchorId="3FC7CE6E" wp14:editId="66C60426">
            <wp:simplePos x="0" y="0"/>
            <wp:positionH relativeFrom="column">
              <wp:posOffset>3017520</wp:posOffset>
            </wp:positionH>
            <wp:positionV relativeFrom="paragraph">
              <wp:posOffset>80645</wp:posOffset>
            </wp:positionV>
            <wp:extent cx="2303145" cy="474345"/>
            <wp:effectExtent l="0" t="0" r="1905" b="1905"/>
            <wp:wrapNone/>
            <wp:docPr id="1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3145" cy="474345"/>
                    </a:xfrm>
                    <a:prstGeom prst="rect">
                      <a:avLst/>
                    </a:prstGeom>
                    <a:solidFill>
                      <a:srgbClr val="FFFFFF"/>
                    </a:solidFill>
                    <a:ln>
                      <a:noFill/>
                    </a:ln>
                  </pic:spPr>
                </pic:pic>
              </a:graphicData>
            </a:graphic>
          </wp:anchor>
        </w:drawing>
      </w:r>
      <w:r>
        <w:rPr>
          <w:rFonts w:asciiTheme="minorHAnsi" w:hAnsiTheme="minorHAnsi"/>
          <w:noProof/>
        </w:rPr>
        <w:drawing>
          <wp:anchor distT="0" distB="0" distL="114300" distR="114300" simplePos="0" relativeHeight="251664384" behindDoc="1" locked="0" layoutInCell="1" allowOverlap="1" wp14:anchorId="216F03D2" wp14:editId="2023A0F4">
            <wp:simplePos x="0" y="0"/>
            <wp:positionH relativeFrom="column">
              <wp:posOffset>967740</wp:posOffset>
            </wp:positionH>
            <wp:positionV relativeFrom="paragraph">
              <wp:posOffset>103505</wp:posOffset>
            </wp:positionV>
            <wp:extent cx="1617345" cy="474345"/>
            <wp:effectExtent l="0" t="0" r="1905" b="1905"/>
            <wp:wrapNone/>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7345" cy="474345"/>
                    </a:xfrm>
                    <a:prstGeom prst="rect">
                      <a:avLst/>
                    </a:prstGeom>
                    <a:solidFill>
                      <a:srgbClr val="FFFFFF"/>
                    </a:solidFill>
                    <a:ln>
                      <a:noFill/>
                    </a:ln>
                  </pic:spPr>
                </pic:pic>
              </a:graphicData>
            </a:graphic>
          </wp:anchor>
        </w:drawing>
      </w:r>
      <w:r w:rsidR="00E22DF2" w:rsidRPr="00E71437">
        <w:rPr>
          <w:rFonts w:asciiTheme="minorHAnsi" w:hAnsiTheme="minorHAnsi"/>
        </w:rPr>
        <w:tab/>
      </w:r>
      <w:r w:rsidR="00E22DF2" w:rsidRPr="00E71437">
        <w:rPr>
          <w:rFonts w:asciiTheme="minorHAnsi" w:hAnsiTheme="minorHAnsi"/>
        </w:rPr>
        <w:tab/>
      </w:r>
      <w:r w:rsidR="00E22DF2" w:rsidRPr="00E71437">
        <w:rPr>
          <w:rFonts w:asciiTheme="minorHAnsi" w:hAnsiTheme="minorHAnsi"/>
        </w:rPr>
        <w:tab/>
      </w:r>
    </w:p>
    <w:p w14:paraId="1120F6D6" w14:textId="4E69529E" w:rsidR="00E22DF2" w:rsidRPr="00E71437" w:rsidRDefault="00E22DF2">
      <w:pPr>
        <w:spacing w:after="0" w:line="240" w:lineRule="auto"/>
        <w:jc w:val="center"/>
        <w:rPr>
          <w:rFonts w:asciiTheme="minorHAnsi" w:hAnsiTheme="minorHAnsi"/>
        </w:rPr>
      </w:pPr>
    </w:p>
    <w:p w14:paraId="605E0B92" w14:textId="373CB197" w:rsidR="00EF2C23" w:rsidRDefault="00EF2C23">
      <w:pPr>
        <w:spacing w:after="0" w:line="240" w:lineRule="auto"/>
        <w:jc w:val="center"/>
        <w:rPr>
          <w:rFonts w:ascii="Bradley Hand ITC" w:hAnsi="Bradley Hand ITC"/>
          <w:b/>
          <w:i/>
          <w:color w:val="002060"/>
          <w:sz w:val="40"/>
        </w:rPr>
      </w:pPr>
      <w:r>
        <w:rPr>
          <w:rFonts w:asciiTheme="minorHAnsi" w:hAnsiTheme="minorHAnsi"/>
        </w:rPr>
        <w:t xml:space="preserve"> </w:t>
      </w:r>
      <w:r w:rsidR="000E4B48">
        <w:rPr>
          <w:rFonts w:asciiTheme="minorHAnsi" w:hAnsiTheme="minorHAnsi"/>
        </w:rPr>
        <w:br/>
      </w:r>
    </w:p>
    <w:p w14:paraId="38AA30C8" w14:textId="12EED4B5" w:rsidR="00E22DF2" w:rsidRPr="009A779D" w:rsidRDefault="00E36F21">
      <w:pPr>
        <w:spacing w:after="0" w:line="240" w:lineRule="auto"/>
        <w:jc w:val="center"/>
        <w:rPr>
          <w:rFonts w:asciiTheme="minorHAnsi" w:hAnsiTheme="minorHAnsi"/>
          <w:i/>
          <w:color w:val="365F91" w:themeColor="accent1" w:themeShade="BF"/>
          <w:sz w:val="32"/>
          <w:szCs w:val="32"/>
        </w:rPr>
      </w:pPr>
      <w:r w:rsidRPr="009A779D">
        <w:rPr>
          <w:rFonts w:ascii="Bradley Hand ITC" w:hAnsi="Bradley Hand ITC"/>
          <w:b/>
          <w:i/>
          <w:color w:val="365F91" w:themeColor="accent1" w:themeShade="BF"/>
          <w:sz w:val="40"/>
        </w:rPr>
        <w:t>The Wertlieb Family</w:t>
      </w:r>
    </w:p>
    <w:p w14:paraId="6A808AE9" w14:textId="77777777" w:rsidR="00EF2C23" w:rsidRDefault="00EF2C23">
      <w:pPr>
        <w:spacing w:after="0" w:line="240" w:lineRule="auto"/>
        <w:rPr>
          <w:rFonts w:asciiTheme="minorHAnsi" w:eastAsia="Times New Roman" w:hAnsiTheme="minorHAnsi"/>
          <w:b/>
          <w:bCs/>
          <w:iCs/>
          <w:color w:val="003399"/>
          <w:sz w:val="28"/>
          <w:szCs w:val="28"/>
        </w:rPr>
      </w:pPr>
      <w:bookmarkStart w:id="1" w:name="_TOC47694"/>
      <w:bookmarkStart w:id="2" w:name="TOC295378567"/>
      <w:bookmarkStart w:id="3" w:name="_Toc307391852"/>
      <w:bookmarkEnd w:id="1"/>
      <w:bookmarkEnd w:id="2"/>
      <w:r>
        <w:rPr>
          <w:rFonts w:asciiTheme="minorHAnsi" w:hAnsiTheme="minorHAnsi"/>
          <w:i/>
          <w:color w:val="003399"/>
        </w:rPr>
        <w:br w:type="page"/>
      </w:r>
    </w:p>
    <w:p w14:paraId="741E359B" w14:textId="575B7411" w:rsidR="006C1708" w:rsidRPr="004F26BE" w:rsidRDefault="005A240C" w:rsidP="006C1708">
      <w:pPr>
        <w:pStyle w:val="Heading2"/>
        <w:spacing w:before="0" w:after="0" w:line="240" w:lineRule="auto"/>
        <w:rPr>
          <w:rFonts w:asciiTheme="minorHAnsi" w:hAnsiTheme="minorHAnsi"/>
          <w:i w:val="0"/>
          <w:color w:val="365F91" w:themeColor="accent1" w:themeShade="BF"/>
        </w:rPr>
      </w:pPr>
      <w:r w:rsidRPr="004F26BE">
        <w:rPr>
          <w:rFonts w:asciiTheme="minorHAnsi" w:hAnsiTheme="minorHAnsi"/>
          <w:i w:val="0"/>
          <w:color w:val="365F91" w:themeColor="accent1" w:themeShade="BF"/>
        </w:rPr>
        <w:lastRenderedPageBreak/>
        <w:t xml:space="preserve">The National Emerging Leadership Summit for </w:t>
      </w:r>
      <w:r w:rsidR="00FD1B0B" w:rsidRPr="004F26BE">
        <w:rPr>
          <w:rFonts w:asciiTheme="minorHAnsi" w:hAnsiTheme="minorHAnsi"/>
          <w:i w:val="0"/>
          <w:color w:val="365F91" w:themeColor="accent1" w:themeShade="BF"/>
        </w:rPr>
        <w:t>Health</w:t>
      </w:r>
      <w:r w:rsidRPr="004F26BE">
        <w:rPr>
          <w:rFonts w:asciiTheme="minorHAnsi" w:hAnsiTheme="minorHAnsi"/>
          <w:i w:val="0"/>
          <w:color w:val="365F91" w:themeColor="accent1" w:themeShade="BF"/>
        </w:rPr>
        <w:t xml:space="preserve"> Care Administrators</w:t>
      </w:r>
    </w:p>
    <w:p w14:paraId="45FB6A0D" w14:textId="1193BA62" w:rsidR="006C1708" w:rsidRPr="004F26BE" w:rsidRDefault="005A240C" w:rsidP="004F26BE">
      <w:pPr>
        <w:pStyle w:val="Heading2"/>
        <w:spacing w:before="0" w:after="0" w:line="240" w:lineRule="auto"/>
        <w:ind w:right="-90"/>
        <w:rPr>
          <w:rFonts w:asciiTheme="minorHAnsi" w:hAnsiTheme="minorHAnsi"/>
          <w:i w:val="0"/>
          <w:color w:val="365F91" w:themeColor="accent1" w:themeShade="BF"/>
        </w:rPr>
      </w:pPr>
      <w:r w:rsidRPr="004F26BE">
        <w:rPr>
          <w:rFonts w:asciiTheme="minorHAnsi" w:hAnsiTheme="minorHAnsi"/>
          <w:i w:val="0"/>
          <w:color w:val="365F91" w:themeColor="accent1" w:themeShade="BF"/>
        </w:rPr>
        <w:t>“</w:t>
      </w:r>
      <w:r w:rsidR="004F26BE">
        <w:rPr>
          <w:rFonts w:asciiTheme="minorHAnsi" w:hAnsiTheme="minorHAnsi"/>
          <w:i w:val="0"/>
          <w:color w:val="365F91" w:themeColor="accent1" w:themeShade="BF"/>
        </w:rPr>
        <w:t>Reaching Beyond the Health Care Field to Enhance the Image of the Profession</w:t>
      </w:r>
      <w:r w:rsidR="006C1708" w:rsidRPr="004F26BE">
        <w:rPr>
          <w:rFonts w:asciiTheme="minorHAnsi" w:hAnsiTheme="minorHAnsi"/>
          <w:i w:val="0"/>
          <w:color w:val="365F91" w:themeColor="accent1" w:themeShade="BF"/>
        </w:rPr>
        <w:t>”</w:t>
      </w:r>
    </w:p>
    <w:p w14:paraId="42437246" w14:textId="483B9584" w:rsidR="004F26BE" w:rsidRDefault="004F26BE" w:rsidP="006C1708">
      <w:pPr>
        <w:pStyle w:val="Heading2"/>
        <w:spacing w:before="0" w:after="0" w:line="240" w:lineRule="auto"/>
        <w:rPr>
          <w:rFonts w:asciiTheme="minorHAnsi" w:hAnsiTheme="minorHAnsi"/>
          <w:i w:val="0"/>
          <w:color w:val="365F91" w:themeColor="accent1" w:themeShade="BF"/>
        </w:rPr>
      </w:pPr>
      <w:r>
        <w:rPr>
          <w:rFonts w:asciiTheme="minorHAnsi" w:hAnsiTheme="minorHAnsi"/>
          <w:i w:val="0"/>
          <w:color w:val="365F91" w:themeColor="accent1" w:themeShade="BF"/>
        </w:rPr>
        <w:t>United States Senate, Special Committee on Aging</w:t>
      </w:r>
    </w:p>
    <w:p w14:paraId="4A249CF2" w14:textId="3083B821" w:rsidR="006C1708" w:rsidRPr="004F26BE" w:rsidRDefault="006C1708" w:rsidP="006C1708">
      <w:pPr>
        <w:pStyle w:val="Heading2"/>
        <w:spacing w:before="0" w:after="0" w:line="240" w:lineRule="auto"/>
        <w:rPr>
          <w:color w:val="365F91" w:themeColor="accent1" w:themeShade="BF"/>
        </w:rPr>
      </w:pPr>
      <w:r w:rsidRPr="004F26BE">
        <w:rPr>
          <w:rFonts w:asciiTheme="minorHAnsi" w:hAnsiTheme="minorHAnsi"/>
          <w:i w:val="0"/>
          <w:color w:val="365F91" w:themeColor="accent1" w:themeShade="BF"/>
        </w:rPr>
        <w:t>Legislative Policy Brief</w:t>
      </w:r>
    </w:p>
    <w:p w14:paraId="79A5D1B1" w14:textId="1BB82E4D" w:rsidR="00CA4CDF" w:rsidRDefault="006C1708" w:rsidP="00CA4CDF">
      <w:pPr>
        <w:pStyle w:val="Heading2"/>
        <w:spacing w:after="0" w:line="240" w:lineRule="auto"/>
        <w:rPr>
          <w:rFonts w:asciiTheme="minorHAnsi" w:hAnsiTheme="minorHAnsi"/>
          <w:b w:val="0"/>
          <w:i w:val="0"/>
          <w:color w:val="auto"/>
          <w:sz w:val="24"/>
        </w:rPr>
      </w:pPr>
      <w:r>
        <w:rPr>
          <w:rFonts w:asciiTheme="minorHAnsi" w:hAnsiTheme="minorHAnsi"/>
          <w:b w:val="0"/>
          <w:i w:val="0"/>
          <w:color w:val="auto"/>
          <w:sz w:val="24"/>
        </w:rPr>
        <w:t xml:space="preserve">The National Emerging Leadership Summit (NELS) for Long-Term Care Administrators is an annual gathering of </w:t>
      </w:r>
      <w:r w:rsidR="00EF2C23">
        <w:rPr>
          <w:rFonts w:asciiTheme="minorHAnsi" w:hAnsiTheme="minorHAnsi"/>
          <w:b w:val="0"/>
          <w:i w:val="0"/>
          <w:color w:val="auto"/>
          <w:sz w:val="24"/>
        </w:rPr>
        <w:t>emerging</w:t>
      </w:r>
      <w:r>
        <w:rPr>
          <w:rFonts w:asciiTheme="minorHAnsi" w:hAnsiTheme="minorHAnsi"/>
          <w:b w:val="0"/>
          <w:i w:val="0"/>
          <w:color w:val="auto"/>
          <w:sz w:val="24"/>
        </w:rPr>
        <w:t xml:space="preserve"> leaders in the field of health and aging services administration to engage in discussions of current best practices, meet with representatives of key professional organizations, gain an inside perspective on the legislative process, and explore solutions for attracting and retaining other </w:t>
      </w:r>
      <w:r w:rsidR="00EF2C23">
        <w:rPr>
          <w:rFonts w:asciiTheme="minorHAnsi" w:hAnsiTheme="minorHAnsi"/>
          <w:b w:val="0"/>
          <w:i w:val="0"/>
          <w:color w:val="auto"/>
          <w:sz w:val="24"/>
        </w:rPr>
        <w:t>new and evolving</w:t>
      </w:r>
      <w:r>
        <w:rPr>
          <w:rFonts w:asciiTheme="minorHAnsi" w:hAnsiTheme="minorHAnsi"/>
          <w:b w:val="0"/>
          <w:i w:val="0"/>
          <w:color w:val="auto"/>
          <w:sz w:val="24"/>
        </w:rPr>
        <w:t xml:space="preserve"> leaders. As part of the </w:t>
      </w:r>
      <w:r w:rsidR="00777A64">
        <w:rPr>
          <w:rFonts w:asciiTheme="minorHAnsi" w:hAnsiTheme="minorHAnsi"/>
          <w:b w:val="0"/>
          <w:i w:val="0"/>
          <w:color w:val="auto"/>
          <w:sz w:val="24"/>
        </w:rPr>
        <w:t>sixth</w:t>
      </w:r>
      <w:r>
        <w:rPr>
          <w:rFonts w:asciiTheme="minorHAnsi" w:hAnsiTheme="minorHAnsi"/>
          <w:b w:val="0"/>
          <w:i w:val="0"/>
          <w:color w:val="auto"/>
          <w:sz w:val="24"/>
        </w:rPr>
        <w:t xml:space="preserve"> annual NELS</w:t>
      </w:r>
      <w:r w:rsidR="00CA4CDF">
        <w:rPr>
          <w:rFonts w:asciiTheme="minorHAnsi" w:hAnsiTheme="minorHAnsi"/>
          <w:b w:val="0"/>
          <w:i w:val="0"/>
          <w:color w:val="auto"/>
          <w:sz w:val="24"/>
        </w:rPr>
        <w:t xml:space="preserve">, participants attended </w:t>
      </w:r>
      <w:r w:rsidR="00443030">
        <w:rPr>
          <w:rFonts w:asciiTheme="minorHAnsi" w:hAnsiTheme="minorHAnsi"/>
          <w:b w:val="0"/>
          <w:i w:val="0"/>
          <w:color w:val="auto"/>
          <w:sz w:val="24"/>
        </w:rPr>
        <w:t>a behind-the-scenes legislative presentation at the United States Senate, followed by a</w:t>
      </w:r>
      <w:r w:rsidR="00CA4CDF">
        <w:rPr>
          <w:rFonts w:asciiTheme="minorHAnsi" w:hAnsiTheme="minorHAnsi"/>
          <w:b w:val="0"/>
          <w:i w:val="0"/>
          <w:color w:val="auto"/>
          <w:sz w:val="24"/>
        </w:rPr>
        <w:t xml:space="preserve"> legislative forum, where experts and representatives of </w:t>
      </w:r>
      <w:r w:rsidR="00777A64">
        <w:rPr>
          <w:rFonts w:asciiTheme="minorHAnsi" w:hAnsiTheme="minorHAnsi"/>
          <w:b w:val="0"/>
          <w:i w:val="0"/>
          <w:color w:val="auto"/>
          <w:sz w:val="24"/>
        </w:rPr>
        <w:t xml:space="preserve">varying </w:t>
      </w:r>
      <w:r w:rsidR="00CA4CDF">
        <w:rPr>
          <w:rFonts w:asciiTheme="minorHAnsi" w:hAnsiTheme="minorHAnsi"/>
          <w:b w:val="0"/>
          <w:i w:val="0"/>
          <w:color w:val="auto"/>
          <w:sz w:val="24"/>
        </w:rPr>
        <w:t>profession</w:t>
      </w:r>
      <w:r w:rsidR="00777A64">
        <w:rPr>
          <w:rFonts w:asciiTheme="minorHAnsi" w:hAnsiTheme="minorHAnsi"/>
          <w:b w:val="0"/>
          <w:i w:val="0"/>
          <w:color w:val="auto"/>
          <w:sz w:val="24"/>
        </w:rPr>
        <w:t xml:space="preserve">s </w:t>
      </w:r>
      <w:r w:rsidR="00EF2C23">
        <w:rPr>
          <w:rFonts w:asciiTheme="minorHAnsi" w:hAnsiTheme="minorHAnsi"/>
          <w:b w:val="0"/>
          <w:i w:val="0"/>
          <w:color w:val="auto"/>
          <w:sz w:val="24"/>
        </w:rPr>
        <w:t xml:space="preserve">and </w:t>
      </w:r>
      <w:r w:rsidR="00CA4CDF">
        <w:rPr>
          <w:rFonts w:asciiTheme="minorHAnsi" w:hAnsiTheme="minorHAnsi"/>
          <w:b w:val="0"/>
          <w:i w:val="0"/>
          <w:color w:val="auto"/>
          <w:sz w:val="24"/>
        </w:rPr>
        <w:t xml:space="preserve">organizations discussed </w:t>
      </w:r>
      <w:r w:rsidR="006E260C">
        <w:rPr>
          <w:rFonts w:asciiTheme="minorHAnsi" w:hAnsiTheme="minorHAnsi"/>
          <w:b w:val="0"/>
          <w:i w:val="0"/>
          <w:color w:val="auto"/>
          <w:sz w:val="24"/>
        </w:rPr>
        <w:t xml:space="preserve">the </w:t>
      </w:r>
      <w:r w:rsidR="00777A64">
        <w:rPr>
          <w:rFonts w:asciiTheme="minorHAnsi" w:hAnsiTheme="minorHAnsi"/>
          <w:b w:val="0"/>
          <w:i w:val="0"/>
          <w:color w:val="auto"/>
          <w:sz w:val="24"/>
        </w:rPr>
        <w:t>efforts undertaken to improve the public perception of their profession.  These representatives suggested models of public outreach that could be adapted to the needs of the long-term care administrator profession</w:t>
      </w:r>
      <w:r w:rsidR="00CA4CDF">
        <w:rPr>
          <w:rFonts w:asciiTheme="minorHAnsi" w:hAnsiTheme="minorHAnsi"/>
          <w:b w:val="0"/>
          <w:i w:val="0"/>
          <w:color w:val="auto"/>
          <w:sz w:val="24"/>
        </w:rPr>
        <w:t xml:space="preserve">. </w:t>
      </w:r>
      <w:r w:rsidR="00777A64">
        <w:rPr>
          <w:rFonts w:asciiTheme="minorHAnsi" w:hAnsiTheme="minorHAnsi"/>
          <w:b w:val="0"/>
          <w:i w:val="0"/>
          <w:color w:val="auto"/>
          <w:sz w:val="24"/>
        </w:rPr>
        <w:t>P</w:t>
      </w:r>
      <w:r w:rsidR="00CA4CDF">
        <w:rPr>
          <w:rFonts w:asciiTheme="minorHAnsi" w:hAnsiTheme="minorHAnsi"/>
          <w:b w:val="0"/>
          <w:i w:val="0"/>
          <w:color w:val="auto"/>
          <w:sz w:val="24"/>
        </w:rPr>
        <w:t xml:space="preserve">resent </w:t>
      </w:r>
      <w:r w:rsidR="00777A64">
        <w:rPr>
          <w:rFonts w:asciiTheme="minorHAnsi" w:hAnsiTheme="minorHAnsi"/>
          <w:b w:val="0"/>
          <w:i w:val="0"/>
          <w:color w:val="auto"/>
          <w:sz w:val="24"/>
        </w:rPr>
        <w:t xml:space="preserve">at the sessions </w:t>
      </w:r>
      <w:r w:rsidR="00CA4CDF">
        <w:rPr>
          <w:rFonts w:asciiTheme="minorHAnsi" w:hAnsiTheme="minorHAnsi"/>
          <w:b w:val="0"/>
          <w:i w:val="0"/>
          <w:color w:val="auto"/>
          <w:sz w:val="24"/>
        </w:rPr>
        <w:t>included:</w:t>
      </w:r>
    </w:p>
    <w:p w14:paraId="696A7513" w14:textId="6617CCEA" w:rsidR="00CA4CDF" w:rsidRPr="00CF5C59" w:rsidRDefault="00CA4CDF" w:rsidP="006A6EEC">
      <w:pPr>
        <w:pStyle w:val="ListParagraph"/>
      </w:pPr>
      <w:r w:rsidRPr="00CF5C59">
        <w:rPr>
          <w:sz w:val="18"/>
        </w:rPr>
        <w:br/>
      </w:r>
      <w:r w:rsidR="00CF5C59">
        <w:t>- Senator Tammy Baldwin (D – WI), Senate Special Committee on Aging</w:t>
      </w:r>
      <w:r w:rsidR="00777A64">
        <w:t xml:space="preserve"> and</w:t>
      </w:r>
      <w:r w:rsidR="00CF5C59">
        <w:t xml:space="preserve"> Senate Health, Education, Labor,</w:t>
      </w:r>
      <w:r w:rsidR="00777A64">
        <w:t xml:space="preserve"> and Pensions (HELP) Committee</w:t>
      </w:r>
      <w:r w:rsidR="00CF5C59">
        <w:br/>
      </w:r>
      <w:r w:rsidR="00A86329" w:rsidRPr="00CF5C59">
        <w:t xml:space="preserve">- </w:t>
      </w:r>
      <w:r w:rsidR="00777A64">
        <w:t>Nat Bartholomew, CPA, Partner, Clifton Larson Allen</w:t>
      </w:r>
      <w:r w:rsidR="006A6EEC">
        <w:br/>
      </w:r>
      <w:r w:rsidR="00DF63C3" w:rsidRPr="00CF5C59">
        <w:t>- Robert E. Burke, Ph.D., Professor, Health Services Management and Leadership, Gordon A. Friesen Professor of Health Care, The George Washington University</w:t>
      </w:r>
      <w:r w:rsidR="00DF63C3">
        <w:t xml:space="preserve"> </w:t>
      </w:r>
      <w:r w:rsidR="00DF63C3">
        <w:br/>
      </w:r>
      <w:r w:rsidR="00777A64">
        <w:t>- Kevin E. Hansen, Ph.D., J.D., LL.M., Assistant Professor, Health Care Administration Program, University of Wisconsin – Eau Claire</w:t>
      </w:r>
      <w:r w:rsidR="00777A64">
        <w:br/>
        <w:t>- Michael Hendee, MHA, NHA, FACHE, Chief Operating Officer, Vinson Hall Retirement Community</w:t>
      </w:r>
      <w:r w:rsidR="00777A64">
        <w:br/>
      </w:r>
      <w:r w:rsidR="00443030">
        <w:t xml:space="preserve">- Randy Lindner, </w:t>
      </w:r>
      <w:r w:rsidR="002A5404">
        <w:t xml:space="preserve">MHSA, CAE, </w:t>
      </w:r>
      <w:r w:rsidR="00443030">
        <w:t>President and Chief Executive Officer, National Association of Long-Term Care Administrator Boards</w:t>
      </w:r>
      <w:r w:rsidR="00777A64">
        <w:t xml:space="preserve"> (NAB)</w:t>
      </w:r>
      <w:r w:rsidR="00777A64">
        <w:br/>
        <w:t>- Mabel McKinney-Browning, M.Ed., Ed.D.</w:t>
      </w:r>
      <w:r w:rsidR="00AC18D5">
        <w:t>, Director of the Division for Public Education, American Bar Association (ABA)</w:t>
      </w:r>
      <w:r w:rsidR="00AC18D5">
        <w:br/>
        <w:t>- Anne Montgomery, M.S., Senior Policy Analyst, Altarum Institute</w:t>
      </w:r>
      <w:r w:rsidR="00443030">
        <w:br/>
      </w:r>
      <w:r w:rsidRPr="00CF5C59">
        <w:t xml:space="preserve">- </w:t>
      </w:r>
      <w:r w:rsidR="006C1708" w:rsidRPr="00CF5C59">
        <w:t>Douglas Olson, NHA, MBA, Ph.D., Professor</w:t>
      </w:r>
      <w:r w:rsidR="00777A64">
        <w:t>,</w:t>
      </w:r>
      <w:r w:rsidR="006C1708" w:rsidRPr="00CF5C59">
        <w:t xml:space="preserve"> </w:t>
      </w:r>
      <w:r w:rsidR="00777A64">
        <w:t xml:space="preserve">Health Care Administration Program, </w:t>
      </w:r>
      <w:r w:rsidR="006C1708" w:rsidRPr="00CF5C59">
        <w:t>University of Wisconsin – Eau Claire</w:t>
      </w:r>
      <w:r w:rsidR="00777A64">
        <w:t xml:space="preserve"> and Director,</w:t>
      </w:r>
      <w:r w:rsidR="006C1708" w:rsidRPr="00CF5C59">
        <w:t xml:space="preserve"> Center for Health Administration and Aging Services Excellence</w:t>
      </w:r>
      <w:r w:rsidR="00777A64">
        <w:t xml:space="preserve"> (CHAASE)</w:t>
      </w:r>
      <w:r w:rsidR="00AC18D5">
        <w:br/>
        <w:t>- Mary Jean Schumann, DNP, MBA, RN, CPNP, FAAN, Interim Dean and Assistant Professor of Nursing, School of Nursing, The George Washington University</w:t>
      </w:r>
      <w:r w:rsidR="00E574DD">
        <w:br/>
        <w:t>- David Wolf, Ph.D., M.S., NHA, FACHCA, Associate Professor, Barry University</w:t>
      </w:r>
    </w:p>
    <w:p w14:paraId="36E53892" w14:textId="4AF3E640" w:rsidR="00CF5C59" w:rsidRDefault="00D018E9" w:rsidP="00CA4CDF">
      <w:pPr>
        <w:rPr>
          <w:rFonts w:asciiTheme="minorHAnsi" w:hAnsiTheme="minorHAnsi" w:cstheme="minorHAnsi"/>
          <w:color w:val="auto"/>
          <w:sz w:val="24"/>
        </w:rPr>
      </w:pPr>
      <w:r w:rsidRPr="00D67D34">
        <w:rPr>
          <w:rFonts w:asciiTheme="minorHAnsi" w:hAnsiTheme="minorHAnsi" w:cstheme="minorHAnsi"/>
          <w:color w:val="auto"/>
          <w:sz w:val="24"/>
        </w:rPr>
        <w:t xml:space="preserve">The </w:t>
      </w:r>
      <w:r w:rsidR="00CF5C59">
        <w:rPr>
          <w:rFonts w:asciiTheme="minorHAnsi" w:hAnsiTheme="minorHAnsi" w:cstheme="minorHAnsi"/>
          <w:color w:val="auto"/>
          <w:sz w:val="24"/>
        </w:rPr>
        <w:t xml:space="preserve">first session for NELS participants included an overview of the </w:t>
      </w:r>
      <w:r w:rsidR="00757709">
        <w:rPr>
          <w:rFonts w:asciiTheme="minorHAnsi" w:hAnsiTheme="minorHAnsi" w:cstheme="minorHAnsi"/>
          <w:color w:val="auto"/>
          <w:sz w:val="24"/>
        </w:rPr>
        <w:t>recent White House Conference on Aging held</w:t>
      </w:r>
      <w:r w:rsidR="00CF5C59">
        <w:rPr>
          <w:rFonts w:asciiTheme="minorHAnsi" w:hAnsiTheme="minorHAnsi" w:cstheme="minorHAnsi"/>
          <w:color w:val="auto"/>
          <w:sz w:val="24"/>
        </w:rPr>
        <w:t xml:space="preserve"> </w:t>
      </w:r>
      <w:r w:rsidR="00757709">
        <w:rPr>
          <w:rFonts w:asciiTheme="minorHAnsi" w:hAnsiTheme="minorHAnsi" w:cstheme="minorHAnsi"/>
          <w:color w:val="auto"/>
          <w:sz w:val="24"/>
        </w:rPr>
        <w:t xml:space="preserve">July 13, 2015 </w:t>
      </w:r>
      <w:r w:rsidR="00CF5C59">
        <w:rPr>
          <w:rFonts w:asciiTheme="minorHAnsi" w:hAnsiTheme="minorHAnsi" w:cstheme="minorHAnsi"/>
          <w:color w:val="auto"/>
          <w:sz w:val="24"/>
        </w:rPr>
        <w:t>in Washington, D.C.</w:t>
      </w:r>
      <w:r w:rsidR="00757709">
        <w:rPr>
          <w:rFonts w:asciiTheme="minorHAnsi" w:hAnsiTheme="minorHAnsi" w:cstheme="minorHAnsi"/>
          <w:color w:val="auto"/>
          <w:sz w:val="24"/>
        </w:rPr>
        <w:t xml:space="preserve">, on the 50th anniversary of the passage of Medicare and Medicaid, led by </w:t>
      </w:r>
      <w:r w:rsidR="00757709" w:rsidRPr="00757709">
        <w:rPr>
          <w:rFonts w:asciiTheme="minorHAnsi" w:hAnsiTheme="minorHAnsi" w:cstheme="minorHAnsi"/>
          <w:b/>
          <w:color w:val="auto"/>
          <w:sz w:val="24"/>
        </w:rPr>
        <w:t>Anne Montgomery</w:t>
      </w:r>
      <w:r w:rsidR="00757709">
        <w:rPr>
          <w:rFonts w:asciiTheme="minorHAnsi" w:hAnsiTheme="minorHAnsi" w:cstheme="minorHAnsi"/>
          <w:color w:val="auto"/>
          <w:sz w:val="24"/>
        </w:rPr>
        <w:t>.</w:t>
      </w:r>
      <w:r w:rsidR="00CF5C59">
        <w:rPr>
          <w:rFonts w:asciiTheme="minorHAnsi" w:hAnsiTheme="minorHAnsi" w:cstheme="minorHAnsi"/>
          <w:color w:val="auto"/>
          <w:sz w:val="24"/>
        </w:rPr>
        <w:t xml:space="preserve">  Following a</w:t>
      </w:r>
      <w:r w:rsidR="007F4116">
        <w:rPr>
          <w:rFonts w:asciiTheme="minorHAnsi" w:hAnsiTheme="minorHAnsi" w:cstheme="minorHAnsi"/>
          <w:color w:val="auto"/>
          <w:sz w:val="24"/>
        </w:rPr>
        <w:t xml:space="preserve">n introduction </w:t>
      </w:r>
      <w:r w:rsidR="00EE54C5">
        <w:rPr>
          <w:rFonts w:asciiTheme="minorHAnsi" w:hAnsiTheme="minorHAnsi" w:cstheme="minorHAnsi"/>
          <w:color w:val="auto"/>
          <w:sz w:val="24"/>
        </w:rPr>
        <w:t xml:space="preserve">and </w:t>
      </w:r>
      <w:r w:rsidR="00EE54C5">
        <w:rPr>
          <w:rFonts w:asciiTheme="minorHAnsi" w:hAnsiTheme="minorHAnsi" w:cstheme="minorHAnsi"/>
          <w:color w:val="auto"/>
          <w:sz w:val="24"/>
        </w:rPr>
        <w:lastRenderedPageBreak/>
        <w:t>overview of the panel</w:t>
      </w:r>
      <w:r w:rsidR="004150FC">
        <w:rPr>
          <w:rFonts w:asciiTheme="minorHAnsi" w:hAnsiTheme="minorHAnsi" w:cstheme="minorHAnsi"/>
          <w:color w:val="auto"/>
          <w:sz w:val="24"/>
        </w:rPr>
        <w:t>ist</w:t>
      </w:r>
      <w:r w:rsidR="00EE54C5">
        <w:rPr>
          <w:rFonts w:asciiTheme="minorHAnsi" w:hAnsiTheme="minorHAnsi" w:cstheme="minorHAnsi"/>
          <w:color w:val="auto"/>
          <w:sz w:val="24"/>
        </w:rPr>
        <w:t xml:space="preserve">s </w:t>
      </w:r>
      <w:r w:rsidR="00CF5C59">
        <w:rPr>
          <w:rFonts w:asciiTheme="minorHAnsi" w:hAnsiTheme="minorHAnsi" w:cstheme="minorHAnsi"/>
          <w:color w:val="auto"/>
          <w:sz w:val="24"/>
        </w:rPr>
        <w:t xml:space="preserve">from </w:t>
      </w:r>
      <w:r w:rsidR="00CF5C59" w:rsidRPr="00A14616">
        <w:rPr>
          <w:rFonts w:asciiTheme="minorHAnsi" w:hAnsiTheme="minorHAnsi" w:cstheme="minorHAnsi"/>
          <w:b/>
          <w:color w:val="auto"/>
          <w:sz w:val="24"/>
        </w:rPr>
        <w:t>Dr. Robert Burke</w:t>
      </w:r>
      <w:r w:rsidR="007F4116">
        <w:rPr>
          <w:rFonts w:asciiTheme="minorHAnsi" w:hAnsiTheme="minorHAnsi" w:cstheme="minorHAnsi"/>
          <w:color w:val="auto"/>
          <w:sz w:val="24"/>
        </w:rPr>
        <w:t xml:space="preserve">, </w:t>
      </w:r>
      <w:r w:rsidR="00757709">
        <w:rPr>
          <w:rFonts w:asciiTheme="minorHAnsi" w:hAnsiTheme="minorHAnsi" w:cstheme="minorHAnsi"/>
          <w:color w:val="auto"/>
          <w:sz w:val="24"/>
        </w:rPr>
        <w:t>Ms. Montgomery</w:t>
      </w:r>
      <w:r w:rsidR="007F4116">
        <w:rPr>
          <w:rFonts w:asciiTheme="minorHAnsi" w:hAnsiTheme="minorHAnsi" w:cstheme="minorHAnsi"/>
          <w:color w:val="auto"/>
          <w:sz w:val="24"/>
        </w:rPr>
        <w:t xml:space="preserve"> welcomed the NELS participants to the Capitol and thanked the participants for their involvement in the NELS summit.  M</w:t>
      </w:r>
      <w:r w:rsidR="00757709">
        <w:rPr>
          <w:rFonts w:asciiTheme="minorHAnsi" w:hAnsiTheme="minorHAnsi" w:cstheme="minorHAnsi"/>
          <w:color w:val="auto"/>
          <w:sz w:val="24"/>
        </w:rPr>
        <w:t xml:space="preserve">s. Montgomery </w:t>
      </w:r>
      <w:r w:rsidR="007F4116">
        <w:rPr>
          <w:rFonts w:asciiTheme="minorHAnsi" w:hAnsiTheme="minorHAnsi" w:cstheme="minorHAnsi"/>
          <w:color w:val="auto"/>
          <w:sz w:val="24"/>
        </w:rPr>
        <w:t xml:space="preserve">discussed the changing </w:t>
      </w:r>
      <w:r w:rsidR="00757709">
        <w:rPr>
          <w:rFonts w:asciiTheme="minorHAnsi" w:hAnsiTheme="minorHAnsi" w:cstheme="minorHAnsi"/>
          <w:color w:val="auto"/>
          <w:sz w:val="24"/>
        </w:rPr>
        <w:t>regulations proposed for skilled nursing facilities and nursing homes relative to the conditions for participation for Medicare and Medicaid funding.  The changed policies revolved around better care planning for residents and reductions in antipsychotic medications and other psychotropic medications.  Additionally, Ms. Montgomery discussed the 2014 Improving Medicare Post-Acute Care Transformation (IMPACT) act (H.R. 4994), which addressed the standardization of post-acute care assessment data for quality assurance, payment purposes, and discharge planning.  Ms. Montgomery distributed information to participants about the work of a broad coalition to address a new culture change initiative pursued by the Centers for Medicare and Medicaid Services (CMS).</w:t>
      </w:r>
    </w:p>
    <w:p w14:paraId="0B5CA7F9" w14:textId="61F1DBA7" w:rsidR="007F4116" w:rsidRDefault="002F379B" w:rsidP="00CA4CDF">
      <w:pPr>
        <w:rPr>
          <w:rFonts w:asciiTheme="minorHAnsi" w:hAnsiTheme="minorHAnsi" w:cstheme="minorHAnsi"/>
          <w:color w:val="auto"/>
          <w:sz w:val="24"/>
        </w:rPr>
      </w:pPr>
      <w:r>
        <w:rPr>
          <w:rFonts w:asciiTheme="minorHAnsi" w:hAnsiTheme="minorHAnsi" w:cstheme="minorHAnsi"/>
          <w:b/>
          <w:color w:val="auto"/>
          <w:sz w:val="24"/>
        </w:rPr>
        <w:t>Senator Tammy Baldwin (D-WI)</w:t>
      </w:r>
      <w:r w:rsidR="007F4116">
        <w:rPr>
          <w:rFonts w:asciiTheme="minorHAnsi" w:hAnsiTheme="minorHAnsi" w:cstheme="minorHAnsi"/>
          <w:color w:val="auto"/>
          <w:sz w:val="24"/>
        </w:rPr>
        <w:t xml:space="preserve"> </w:t>
      </w:r>
      <w:r w:rsidR="001D7D6F">
        <w:rPr>
          <w:rFonts w:asciiTheme="minorHAnsi" w:hAnsiTheme="minorHAnsi" w:cstheme="minorHAnsi"/>
          <w:color w:val="auto"/>
          <w:sz w:val="24"/>
        </w:rPr>
        <w:t xml:space="preserve">also </w:t>
      </w:r>
      <w:r>
        <w:rPr>
          <w:rFonts w:asciiTheme="minorHAnsi" w:hAnsiTheme="minorHAnsi" w:cstheme="minorHAnsi"/>
          <w:color w:val="auto"/>
          <w:sz w:val="24"/>
        </w:rPr>
        <w:t xml:space="preserve">visited </w:t>
      </w:r>
      <w:r w:rsidR="009A779D">
        <w:rPr>
          <w:rFonts w:asciiTheme="minorHAnsi" w:hAnsiTheme="minorHAnsi" w:cstheme="minorHAnsi"/>
          <w:color w:val="auto"/>
          <w:sz w:val="24"/>
        </w:rPr>
        <w:t>with the NELS participants</w:t>
      </w:r>
      <w:r w:rsidR="007F4116">
        <w:rPr>
          <w:rFonts w:asciiTheme="minorHAnsi" w:hAnsiTheme="minorHAnsi" w:cstheme="minorHAnsi"/>
          <w:color w:val="auto"/>
          <w:sz w:val="24"/>
        </w:rPr>
        <w:t xml:space="preserve"> and explained the </w:t>
      </w:r>
      <w:r w:rsidR="009A779D">
        <w:rPr>
          <w:rFonts w:asciiTheme="minorHAnsi" w:hAnsiTheme="minorHAnsi" w:cstheme="minorHAnsi"/>
          <w:color w:val="auto"/>
          <w:sz w:val="24"/>
        </w:rPr>
        <w:t xml:space="preserve">details of the </w:t>
      </w:r>
      <w:r>
        <w:rPr>
          <w:rFonts w:asciiTheme="minorHAnsi" w:hAnsiTheme="minorHAnsi" w:cstheme="minorHAnsi"/>
          <w:color w:val="auto"/>
          <w:sz w:val="24"/>
        </w:rPr>
        <w:t>recent reauthorization of the Older Americans Act (OAA).  She discussed efforts in the reauthorization to increase services and care provided in the community to older adults and her recently introduced bipartisan bill with Senator Susan Collins (R-ME), entitled the Recognize, Assist, Include, Support, and Engage (RAISE) Family Caregivers Act, to support family caregivers.  Senator Baldwin emphasized the importance of supporting caregivers, both the informal family caregivers and those who operate long-term care settings for older and disabled adults.</w:t>
      </w:r>
      <w:r w:rsidR="001D7D6F">
        <w:rPr>
          <w:rFonts w:asciiTheme="minorHAnsi" w:hAnsiTheme="minorHAnsi" w:cstheme="minorHAnsi"/>
          <w:color w:val="auto"/>
          <w:sz w:val="24"/>
        </w:rPr>
        <w:t xml:space="preserve">  She encouraged participants to voice their support, individually and within organizations, for this legislation.  Senator Baldwin also took several questions from participants regarding appropriate funding of care based on care setting (i.e., in-home care vs. facility-based), determinations of the most appropriate care setting for individuals based on care needs, and leadership development and training of individuals in long-term care.</w:t>
      </w:r>
    </w:p>
    <w:p w14:paraId="55C6E6E7" w14:textId="60EDF59B" w:rsidR="00271DA4" w:rsidRDefault="00271DA4" w:rsidP="00CA4CDF">
      <w:pPr>
        <w:rPr>
          <w:rFonts w:asciiTheme="minorHAnsi" w:hAnsiTheme="minorHAnsi" w:cstheme="minorHAnsi"/>
          <w:color w:val="auto"/>
          <w:sz w:val="24"/>
        </w:rPr>
      </w:pPr>
      <w:r>
        <w:rPr>
          <w:rFonts w:asciiTheme="minorHAnsi" w:hAnsiTheme="minorHAnsi" w:cstheme="minorHAnsi"/>
          <w:color w:val="auto"/>
          <w:sz w:val="24"/>
        </w:rPr>
        <w:t>Following the presentations</w:t>
      </w:r>
      <w:r w:rsidR="002F379B">
        <w:rPr>
          <w:rFonts w:asciiTheme="minorHAnsi" w:hAnsiTheme="minorHAnsi" w:cstheme="minorHAnsi"/>
          <w:color w:val="auto"/>
          <w:sz w:val="24"/>
        </w:rPr>
        <w:t xml:space="preserve"> by Senator Baldwin and Ms. Montgomery</w:t>
      </w:r>
      <w:r>
        <w:rPr>
          <w:rFonts w:asciiTheme="minorHAnsi" w:hAnsiTheme="minorHAnsi" w:cstheme="minorHAnsi"/>
          <w:color w:val="auto"/>
          <w:sz w:val="24"/>
        </w:rPr>
        <w:t xml:space="preserve">, </w:t>
      </w:r>
      <w:r w:rsidRPr="001D7D6F">
        <w:rPr>
          <w:rFonts w:asciiTheme="minorHAnsi" w:hAnsiTheme="minorHAnsi" w:cstheme="minorHAnsi"/>
          <w:b/>
          <w:color w:val="auto"/>
          <w:sz w:val="24"/>
        </w:rPr>
        <w:t>Dr. Burke</w:t>
      </w:r>
      <w:r>
        <w:rPr>
          <w:rFonts w:asciiTheme="minorHAnsi" w:hAnsiTheme="minorHAnsi" w:cstheme="minorHAnsi"/>
          <w:color w:val="auto"/>
          <w:sz w:val="24"/>
        </w:rPr>
        <w:t xml:space="preserve"> facilitated questions fr</w:t>
      </w:r>
      <w:r w:rsidR="002F379B">
        <w:rPr>
          <w:rFonts w:asciiTheme="minorHAnsi" w:hAnsiTheme="minorHAnsi" w:cstheme="minorHAnsi"/>
          <w:color w:val="auto"/>
          <w:sz w:val="24"/>
        </w:rPr>
        <w:t>om NELS participants.</w:t>
      </w:r>
      <w:r>
        <w:rPr>
          <w:rFonts w:asciiTheme="minorHAnsi" w:hAnsiTheme="minorHAnsi" w:cstheme="minorHAnsi"/>
          <w:color w:val="auto"/>
          <w:sz w:val="24"/>
        </w:rPr>
        <w:t xml:space="preserve"> Topics covered during the question session included advice on how individuals could follow up with legislators after a visit, the prioritization of funding and how legislative committees determine where and how to allocate funds, </w:t>
      </w:r>
      <w:r w:rsidR="008F153E">
        <w:rPr>
          <w:rFonts w:asciiTheme="minorHAnsi" w:hAnsiTheme="minorHAnsi" w:cstheme="minorHAnsi"/>
          <w:color w:val="auto"/>
          <w:sz w:val="24"/>
        </w:rPr>
        <w:t>how to ensure appropriate levels of quality in health care and long-term care with decreased levels of funding and bundled payments under the prospective payment system, funding sources for improved care delivery methodologies, how Federal legislation filters down to the local level and how participants can be involved with Federal policy development, and methods to increase flexibility for providers in long-term care to promote a better quality of life for residents.</w:t>
      </w:r>
    </w:p>
    <w:p w14:paraId="1D0D44FE" w14:textId="3F539051" w:rsidR="00DF63C3" w:rsidRDefault="00DF63C3" w:rsidP="00CA4CDF">
      <w:pPr>
        <w:rPr>
          <w:rFonts w:asciiTheme="minorHAnsi" w:hAnsiTheme="minorHAnsi" w:cstheme="minorHAnsi"/>
          <w:color w:val="auto"/>
          <w:sz w:val="24"/>
        </w:rPr>
      </w:pPr>
      <w:r>
        <w:rPr>
          <w:rFonts w:asciiTheme="minorHAnsi" w:hAnsiTheme="minorHAnsi" w:cstheme="minorHAnsi"/>
          <w:color w:val="auto"/>
          <w:sz w:val="24"/>
        </w:rPr>
        <w:t xml:space="preserve">The second </w:t>
      </w:r>
      <w:r w:rsidR="008F153E">
        <w:rPr>
          <w:rFonts w:asciiTheme="minorHAnsi" w:hAnsiTheme="minorHAnsi" w:cstheme="minorHAnsi"/>
          <w:color w:val="auto"/>
          <w:sz w:val="24"/>
        </w:rPr>
        <w:t>session</w:t>
      </w:r>
      <w:r>
        <w:rPr>
          <w:rFonts w:asciiTheme="minorHAnsi" w:hAnsiTheme="minorHAnsi" w:cstheme="minorHAnsi"/>
          <w:color w:val="auto"/>
          <w:sz w:val="24"/>
        </w:rPr>
        <w:t xml:space="preserve"> began with an introduction from </w:t>
      </w:r>
      <w:r w:rsidRPr="00706C44">
        <w:rPr>
          <w:rFonts w:asciiTheme="minorHAnsi" w:hAnsiTheme="minorHAnsi" w:cstheme="minorHAnsi"/>
          <w:b/>
          <w:color w:val="auto"/>
          <w:sz w:val="24"/>
        </w:rPr>
        <w:t>Dr. D</w:t>
      </w:r>
      <w:r w:rsidR="008F153E">
        <w:rPr>
          <w:rFonts w:asciiTheme="minorHAnsi" w:hAnsiTheme="minorHAnsi" w:cstheme="minorHAnsi"/>
          <w:b/>
          <w:color w:val="auto"/>
          <w:sz w:val="24"/>
        </w:rPr>
        <w:t>avid Wolf</w:t>
      </w:r>
      <w:r>
        <w:rPr>
          <w:rFonts w:asciiTheme="minorHAnsi" w:hAnsiTheme="minorHAnsi" w:cstheme="minorHAnsi"/>
          <w:color w:val="auto"/>
          <w:sz w:val="24"/>
        </w:rPr>
        <w:t xml:space="preserve">, who thanked the panelists </w:t>
      </w:r>
      <w:r w:rsidR="008F153E">
        <w:rPr>
          <w:rFonts w:asciiTheme="minorHAnsi" w:hAnsiTheme="minorHAnsi" w:cstheme="minorHAnsi"/>
          <w:color w:val="auto"/>
          <w:sz w:val="24"/>
        </w:rPr>
        <w:t xml:space="preserve">from multiple professions </w:t>
      </w:r>
      <w:r>
        <w:rPr>
          <w:rFonts w:asciiTheme="minorHAnsi" w:hAnsiTheme="minorHAnsi" w:cstheme="minorHAnsi"/>
          <w:color w:val="auto"/>
          <w:sz w:val="24"/>
        </w:rPr>
        <w:t xml:space="preserve">for participating.  Dr. </w:t>
      </w:r>
      <w:r w:rsidR="008F153E">
        <w:rPr>
          <w:rFonts w:asciiTheme="minorHAnsi" w:hAnsiTheme="minorHAnsi" w:cstheme="minorHAnsi"/>
          <w:color w:val="auto"/>
          <w:sz w:val="24"/>
        </w:rPr>
        <w:t>Wolf</w:t>
      </w:r>
      <w:r>
        <w:rPr>
          <w:rFonts w:asciiTheme="minorHAnsi" w:hAnsiTheme="minorHAnsi" w:cstheme="minorHAnsi"/>
          <w:color w:val="auto"/>
          <w:sz w:val="24"/>
        </w:rPr>
        <w:t xml:space="preserve"> asked each panelist to speak on the key challenges facing the</w:t>
      </w:r>
      <w:r w:rsidR="008F153E">
        <w:rPr>
          <w:rFonts w:asciiTheme="minorHAnsi" w:hAnsiTheme="minorHAnsi" w:cstheme="minorHAnsi"/>
          <w:color w:val="auto"/>
          <w:sz w:val="24"/>
        </w:rPr>
        <w:t>ir respective profession in terms of the public perception of the profession, either rightly or wrongly.</w:t>
      </w:r>
      <w:r>
        <w:rPr>
          <w:rFonts w:asciiTheme="minorHAnsi" w:hAnsiTheme="minorHAnsi" w:cstheme="minorHAnsi"/>
          <w:color w:val="auto"/>
          <w:sz w:val="24"/>
        </w:rPr>
        <w:t xml:space="preserve">  Panelists included representatives from </w:t>
      </w:r>
      <w:r w:rsidR="008F153E">
        <w:rPr>
          <w:rFonts w:asciiTheme="minorHAnsi" w:hAnsiTheme="minorHAnsi" w:cstheme="minorHAnsi"/>
          <w:color w:val="auto"/>
          <w:sz w:val="24"/>
        </w:rPr>
        <w:t xml:space="preserve">long-term care administrator </w:t>
      </w:r>
      <w:r w:rsidR="008F153E">
        <w:rPr>
          <w:rFonts w:asciiTheme="minorHAnsi" w:hAnsiTheme="minorHAnsi" w:cstheme="minorHAnsi"/>
          <w:color w:val="auto"/>
          <w:sz w:val="24"/>
        </w:rPr>
        <w:lastRenderedPageBreak/>
        <w:t>licensing boards (National Association for Long-Term Care Administrator Boards), attorneys (American Bar Association)</w:t>
      </w:r>
      <w:r>
        <w:rPr>
          <w:rFonts w:asciiTheme="minorHAnsi" w:hAnsiTheme="minorHAnsi" w:cstheme="minorHAnsi"/>
          <w:color w:val="auto"/>
          <w:sz w:val="24"/>
        </w:rPr>
        <w:t xml:space="preserve">, </w:t>
      </w:r>
      <w:r w:rsidR="008F153E">
        <w:rPr>
          <w:rFonts w:asciiTheme="minorHAnsi" w:hAnsiTheme="minorHAnsi" w:cstheme="minorHAnsi"/>
          <w:color w:val="auto"/>
          <w:sz w:val="24"/>
        </w:rPr>
        <w:t>certified public accountants (Clifton Larson Allen)</w:t>
      </w:r>
      <w:r>
        <w:rPr>
          <w:rFonts w:asciiTheme="minorHAnsi" w:hAnsiTheme="minorHAnsi" w:cstheme="minorHAnsi"/>
          <w:color w:val="auto"/>
          <w:sz w:val="24"/>
        </w:rPr>
        <w:t xml:space="preserve">, </w:t>
      </w:r>
      <w:r w:rsidR="008F153E">
        <w:rPr>
          <w:rFonts w:asciiTheme="minorHAnsi" w:hAnsiTheme="minorHAnsi" w:cstheme="minorHAnsi"/>
          <w:color w:val="auto"/>
          <w:sz w:val="24"/>
        </w:rPr>
        <w:t>nurses (School of Nursing at The George Washington University), and health care executives (American College of Healthcare Executives)</w:t>
      </w:r>
      <w:r w:rsidR="005B19FC">
        <w:rPr>
          <w:rFonts w:asciiTheme="minorHAnsi" w:hAnsiTheme="minorHAnsi" w:cstheme="minorHAnsi"/>
          <w:color w:val="auto"/>
          <w:sz w:val="24"/>
        </w:rPr>
        <w:t>.</w:t>
      </w:r>
    </w:p>
    <w:p w14:paraId="26DF5840" w14:textId="75F24F24" w:rsidR="005B19FC" w:rsidRDefault="005B19FC" w:rsidP="00CA4CDF">
      <w:pPr>
        <w:rPr>
          <w:rFonts w:asciiTheme="minorHAnsi" w:hAnsiTheme="minorHAnsi" w:cstheme="minorHAnsi"/>
          <w:color w:val="auto"/>
          <w:sz w:val="24"/>
        </w:rPr>
      </w:pPr>
      <w:r w:rsidRPr="00706C44">
        <w:rPr>
          <w:rFonts w:asciiTheme="minorHAnsi" w:hAnsiTheme="minorHAnsi" w:cstheme="minorHAnsi"/>
          <w:b/>
          <w:color w:val="auto"/>
          <w:sz w:val="24"/>
        </w:rPr>
        <w:t>Randy Lindner</w:t>
      </w:r>
      <w:r>
        <w:rPr>
          <w:rFonts w:asciiTheme="minorHAnsi" w:hAnsiTheme="minorHAnsi" w:cstheme="minorHAnsi"/>
          <w:color w:val="auto"/>
          <w:sz w:val="24"/>
        </w:rPr>
        <w:t xml:space="preserve">, representing the National Association of Long-Term Care Administrator Boards (NAB), </w:t>
      </w:r>
      <w:r w:rsidR="001F3BF0">
        <w:rPr>
          <w:rFonts w:asciiTheme="minorHAnsi" w:hAnsiTheme="minorHAnsi" w:cstheme="minorHAnsi"/>
          <w:color w:val="auto"/>
          <w:sz w:val="24"/>
        </w:rPr>
        <w:t xml:space="preserve">discussed the </w:t>
      </w:r>
      <w:r w:rsidR="00D17F0B">
        <w:rPr>
          <w:rFonts w:asciiTheme="minorHAnsi" w:hAnsiTheme="minorHAnsi" w:cstheme="minorHAnsi"/>
          <w:color w:val="auto"/>
          <w:sz w:val="24"/>
        </w:rPr>
        <w:t>development of the Health Services Executive (HSE) credential, to give health services leaders greater flexibility in moving across the continuum of care and services</w:t>
      </w:r>
      <w:r w:rsidR="008F153E">
        <w:rPr>
          <w:rFonts w:asciiTheme="minorHAnsi" w:hAnsiTheme="minorHAnsi" w:cstheme="minorHAnsi"/>
          <w:color w:val="auto"/>
          <w:sz w:val="24"/>
        </w:rPr>
        <w:t>, and how prior NELS summits helped in advancing the initiative</w:t>
      </w:r>
      <w:r w:rsidR="00D17F0B">
        <w:rPr>
          <w:rFonts w:asciiTheme="minorHAnsi" w:hAnsiTheme="minorHAnsi" w:cstheme="minorHAnsi"/>
          <w:color w:val="auto"/>
          <w:sz w:val="24"/>
        </w:rPr>
        <w:t xml:space="preserve">.  Mr. Lindner also explained </w:t>
      </w:r>
      <w:r w:rsidR="008F153E">
        <w:rPr>
          <w:rFonts w:asciiTheme="minorHAnsi" w:hAnsiTheme="minorHAnsi" w:cstheme="minorHAnsi"/>
          <w:color w:val="auto"/>
          <w:sz w:val="24"/>
        </w:rPr>
        <w:t>the current landscape of licensure standards and how they differ across states, the range of academic programs available,</w:t>
      </w:r>
      <w:r w:rsidR="00D17F0B">
        <w:rPr>
          <w:rFonts w:asciiTheme="minorHAnsi" w:hAnsiTheme="minorHAnsi" w:cstheme="minorHAnsi"/>
          <w:color w:val="auto"/>
          <w:sz w:val="24"/>
        </w:rPr>
        <w:t xml:space="preserve"> and </w:t>
      </w:r>
      <w:r w:rsidR="008F153E">
        <w:rPr>
          <w:rFonts w:asciiTheme="minorHAnsi" w:hAnsiTheme="minorHAnsi" w:cstheme="minorHAnsi"/>
          <w:color w:val="auto"/>
          <w:sz w:val="24"/>
        </w:rPr>
        <w:t xml:space="preserve">the status of paid and unpaid </w:t>
      </w:r>
      <w:r w:rsidR="009A779D">
        <w:rPr>
          <w:rFonts w:asciiTheme="minorHAnsi" w:hAnsiTheme="minorHAnsi" w:cstheme="minorHAnsi"/>
          <w:color w:val="auto"/>
          <w:sz w:val="24"/>
        </w:rPr>
        <w:t>administrator-in-training (</w:t>
      </w:r>
      <w:r w:rsidR="00D17F0B">
        <w:rPr>
          <w:rFonts w:asciiTheme="minorHAnsi" w:hAnsiTheme="minorHAnsi" w:cstheme="minorHAnsi"/>
          <w:color w:val="auto"/>
          <w:sz w:val="24"/>
        </w:rPr>
        <w:t>AIT</w:t>
      </w:r>
      <w:r w:rsidR="009A779D">
        <w:rPr>
          <w:rFonts w:asciiTheme="minorHAnsi" w:hAnsiTheme="minorHAnsi" w:cstheme="minorHAnsi"/>
          <w:color w:val="auto"/>
          <w:sz w:val="24"/>
        </w:rPr>
        <w:t>)</w:t>
      </w:r>
      <w:r w:rsidR="00D17F0B">
        <w:rPr>
          <w:rFonts w:asciiTheme="minorHAnsi" w:hAnsiTheme="minorHAnsi" w:cstheme="minorHAnsi"/>
          <w:color w:val="auto"/>
          <w:sz w:val="24"/>
        </w:rPr>
        <w:t xml:space="preserve"> programs across the country.</w:t>
      </w:r>
      <w:r w:rsidR="008F153E">
        <w:rPr>
          <w:rFonts w:asciiTheme="minorHAnsi" w:hAnsiTheme="minorHAnsi" w:cstheme="minorHAnsi"/>
          <w:color w:val="auto"/>
          <w:sz w:val="24"/>
        </w:rPr>
        <w:t xml:space="preserve">  As part of his presentation, Mr. Lindner also discussed the negative public perception that faces the long-term care administrator profession and highlighted several issues relevant to the panelists’ discussion.</w:t>
      </w:r>
    </w:p>
    <w:p w14:paraId="39ECC878" w14:textId="09E48CFF" w:rsidR="00706C44" w:rsidRDefault="008F153E" w:rsidP="00CA4CDF">
      <w:pPr>
        <w:rPr>
          <w:rFonts w:asciiTheme="minorHAnsi" w:hAnsiTheme="minorHAnsi" w:cstheme="minorHAnsi"/>
          <w:color w:val="auto"/>
          <w:sz w:val="24"/>
        </w:rPr>
      </w:pPr>
      <w:r>
        <w:rPr>
          <w:rFonts w:asciiTheme="minorHAnsi" w:hAnsiTheme="minorHAnsi" w:cstheme="minorHAnsi"/>
          <w:b/>
          <w:color w:val="auto"/>
          <w:sz w:val="24"/>
        </w:rPr>
        <w:t>Michael Hendee</w:t>
      </w:r>
      <w:r w:rsidR="00706C44">
        <w:rPr>
          <w:rFonts w:asciiTheme="minorHAnsi" w:hAnsiTheme="minorHAnsi" w:cstheme="minorHAnsi"/>
          <w:color w:val="auto"/>
          <w:sz w:val="24"/>
        </w:rPr>
        <w:t xml:space="preserve">, from </w:t>
      </w:r>
      <w:r>
        <w:rPr>
          <w:rFonts w:asciiTheme="minorHAnsi" w:hAnsiTheme="minorHAnsi" w:cstheme="minorHAnsi"/>
          <w:color w:val="auto"/>
          <w:sz w:val="24"/>
        </w:rPr>
        <w:t>Vinson Hall Retirement Community and a fellow with the American College of Healthcare Executives</w:t>
      </w:r>
      <w:r w:rsidR="00706C44">
        <w:rPr>
          <w:rFonts w:asciiTheme="minorHAnsi" w:hAnsiTheme="minorHAnsi" w:cstheme="minorHAnsi"/>
          <w:color w:val="auto"/>
          <w:sz w:val="24"/>
        </w:rPr>
        <w:t xml:space="preserve">, spoke next </w:t>
      </w:r>
      <w:r>
        <w:rPr>
          <w:rFonts w:asciiTheme="minorHAnsi" w:hAnsiTheme="minorHAnsi" w:cstheme="minorHAnsi"/>
          <w:color w:val="auto"/>
          <w:sz w:val="24"/>
        </w:rPr>
        <w:t>about his time in the navy and at Wa</w:t>
      </w:r>
      <w:r w:rsidR="00393DB7">
        <w:rPr>
          <w:rFonts w:asciiTheme="minorHAnsi" w:hAnsiTheme="minorHAnsi" w:cstheme="minorHAnsi"/>
          <w:color w:val="auto"/>
          <w:sz w:val="24"/>
        </w:rPr>
        <w:t>l</w:t>
      </w:r>
      <w:r>
        <w:rPr>
          <w:rFonts w:asciiTheme="minorHAnsi" w:hAnsiTheme="minorHAnsi" w:cstheme="minorHAnsi"/>
          <w:color w:val="auto"/>
          <w:sz w:val="24"/>
        </w:rPr>
        <w:t xml:space="preserve">ter Reed </w:t>
      </w:r>
      <w:r w:rsidR="00393DB7">
        <w:rPr>
          <w:rFonts w:asciiTheme="minorHAnsi" w:hAnsiTheme="minorHAnsi" w:cstheme="minorHAnsi"/>
          <w:color w:val="auto"/>
          <w:sz w:val="24"/>
        </w:rPr>
        <w:t>Army</w:t>
      </w:r>
      <w:r>
        <w:rPr>
          <w:rFonts w:asciiTheme="minorHAnsi" w:hAnsiTheme="minorHAnsi" w:cstheme="minorHAnsi"/>
          <w:color w:val="auto"/>
          <w:sz w:val="24"/>
        </w:rPr>
        <w:t xml:space="preserve"> Medical Center</w:t>
      </w:r>
      <w:r w:rsidR="009A779D">
        <w:rPr>
          <w:rFonts w:asciiTheme="minorHAnsi" w:hAnsiTheme="minorHAnsi" w:cstheme="minorHAnsi"/>
          <w:color w:val="auto"/>
          <w:sz w:val="24"/>
        </w:rPr>
        <w:t>, as well as his time as an administrator and professor.  Mr. Hendee discussed the need for an easier pathway to licensure for administrators, and the need to change language used in long-term care settings away from “institutional” language that may be less familiar to the public.  To improve the perception of the profession, Mr. Hendee recommended renewed and vigorous outreach efforts for students in both high school and those beginning their undergraduate education.  He discussed the potential shift to require long-term care rotations and information on long-term care within educational programs for health professions (e.g., nurses, doctors).  Mr. Hendee encouraged members to participate with professional and trade associations to begin the dialogue of outreach to improve the image of the profession with the at-large public.</w:t>
      </w:r>
    </w:p>
    <w:p w14:paraId="45496BE4" w14:textId="3DA2CBE6" w:rsidR="00706C44" w:rsidRDefault="00706C44" w:rsidP="00CA4CDF">
      <w:pPr>
        <w:rPr>
          <w:rFonts w:asciiTheme="minorHAnsi" w:hAnsiTheme="minorHAnsi" w:cstheme="minorHAnsi"/>
          <w:color w:val="auto"/>
          <w:sz w:val="24"/>
        </w:rPr>
      </w:pPr>
      <w:r>
        <w:rPr>
          <w:rFonts w:asciiTheme="minorHAnsi" w:hAnsiTheme="minorHAnsi" w:cstheme="minorHAnsi"/>
          <w:color w:val="auto"/>
          <w:sz w:val="24"/>
        </w:rPr>
        <w:t xml:space="preserve">As Director of </w:t>
      </w:r>
      <w:r w:rsidR="009A779D">
        <w:rPr>
          <w:rFonts w:asciiTheme="minorHAnsi" w:hAnsiTheme="minorHAnsi" w:cstheme="minorHAnsi"/>
          <w:color w:val="auto"/>
          <w:sz w:val="24"/>
        </w:rPr>
        <w:t>the Division of Public Education with the American Bar Association (ABA)</w:t>
      </w:r>
      <w:r>
        <w:rPr>
          <w:rFonts w:asciiTheme="minorHAnsi" w:hAnsiTheme="minorHAnsi" w:cstheme="minorHAnsi"/>
          <w:color w:val="auto"/>
          <w:sz w:val="24"/>
        </w:rPr>
        <w:t xml:space="preserve">, </w:t>
      </w:r>
      <w:r w:rsidR="009A779D">
        <w:rPr>
          <w:rFonts w:asciiTheme="minorHAnsi" w:hAnsiTheme="minorHAnsi" w:cstheme="minorHAnsi"/>
          <w:b/>
          <w:color w:val="auto"/>
          <w:sz w:val="24"/>
        </w:rPr>
        <w:t>Dr. Mabel McKinney-Browning</w:t>
      </w:r>
      <w:r>
        <w:rPr>
          <w:rFonts w:asciiTheme="minorHAnsi" w:hAnsiTheme="minorHAnsi" w:cstheme="minorHAnsi"/>
          <w:color w:val="auto"/>
          <w:sz w:val="24"/>
        </w:rPr>
        <w:t xml:space="preserve"> suggested </w:t>
      </w:r>
      <w:r w:rsidR="009A779D">
        <w:rPr>
          <w:rFonts w:asciiTheme="minorHAnsi" w:hAnsiTheme="minorHAnsi" w:cstheme="minorHAnsi"/>
          <w:color w:val="auto"/>
          <w:sz w:val="24"/>
        </w:rPr>
        <w:t>efforts undertaken by the ABA to educate the public about the functions of attorneys, how the law works, and generally improving public knowledge about the legal profession</w:t>
      </w:r>
      <w:r>
        <w:rPr>
          <w:rFonts w:asciiTheme="minorHAnsi" w:hAnsiTheme="minorHAnsi" w:cstheme="minorHAnsi"/>
          <w:color w:val="auto"/>
          <w:sz w:val="24"/>
        </w:rPr>
        <w:t>.</w:t>
      </w:r>
      <w:r w:rsidR="009A779D">
        <w:rPr>
          <w:rFonts w:asciiTheme="minorHAnsi" w:hAnsiTheme="minorHAnsi" w:cstheme="minorHAnsi"/>
          <w:color w:val="auto"/>
          <w:sz w:val="24"/>
        </w:rPr>
        <w:t xml:space="preserve">  Dr. McKinney-Browning admitted that changing the public perception of a profession is not an easy task and overcoming public misconceptions or lack of trust in a profession takes time, patience, and diligence in educational efforts.  She also discussed efforts undertaken by the ABA and others to assess the public willingness to change and to develop programs with thoughtful, intentional efforts to address improvement in perception.  Dr. McKinney-Browning highlighted the three “dimensions” of public outreach:  awareness, increasing the public’s substantive knowledge of the profession, and </w:t>
      </w:r>
      <w:r w:rsidR="00514A99">
        <w:rPr>
          <w:rFonts w:asciiTheme="minorHAnsi" w:hAnsiTheme="minorHAnsi" w:cstheme="minorHAnsi"/>
          <w:color w:val="auto"/>
          <w:sz w:val="24"/>
        </w:rPr>
        <w:t>the development of appropriate, thoughtful strategies (e.g., advertisements, video education).</w:t>
      </w:r>
    </w:p>
    <w:p w14:paraId="050CFB60" w14:textId="5B5235AA" w:rsidR="00706C44" w:rsidRDefault="00A14616" w:rsidP="00CA4CDF">
      <w:pPr>
        <w:rPr>
          <w:rFonts w:asciiTheme="minorHAnsi" w:hAnsiTheme="minorHAnsi" w:cstheme="minorHAnsi"/>
          <w:color w:val="auto"/>
          <w:sz w:val="24"/>
        </w:rPr>
      </w:pPr>
      <w:r>
        <w:rPr>
          <w:rFonts w:asciiTheme="minorHAnsi" w:hAnsiTheme="minorHAnsi" w:cstheme="minorHAnsi"/>
          <w:color w:val="auto"/>
          <w:sz w:val="24"/>
        </w:rPr>
        <w:lastRenderedPageBreak/>
        <w:t xml:space="preserve">Next, </w:t>
      </w:r>
      <w:r w:rsidR="00514A99">
        <w:rPr>
          <w:rFonts w:asciiTheme="minorHAnsi" w:hAnsiTheme="minorHAnsi" w:cstheme="minorHAnsi"/>
          <w:b/>
          <w:color w:val="auto"/>
          <w:sz w:val="24"/>
        </w:rPr>
        <w:t>Nat Bartholomew</w:t>
      </w:r>
      <w:r>
        <w:rPr>
          <w:rFonts w:asciiTheme="minorHAnsi" w:hAnsiTheme="minorHAnsi" w:cstheme="minorHAnsi"/>
          <w:color w:val="auto"/>
          <w:sz w:val="24"/>
        </w:rPr>
        <w:t xml:space="preserve">, representing </w:t>
      </w:r>
      <w:r w:rsidR="00514A99">
        <w:rPr>
          <w:rFonts w:asciiTheme="minorHAnsi" w:hAnsiTheme="minorHAnsi" w:cstheme="minorHAnsi"/>
          <w:color w:val="auto"/>
          <w:sz w:val="24"/>
        </w:rPr>
        <w:t>Clifton Larson Allen</w:t>
      </w:r>
      <w:r>
        <w:rPr>
          <w:rFonts w:asciiTheme="minorHAnsi" w:hAnsiTheme="minorHAnsi" w:cstheme="minorHAnsi"/>
          <w:color w:val="auto"/>
          <w:sz w:val="24"/>
        </w:rPr>
        <w:t>, discussed</w:t>
      </w:r>
      <w:r w:rsidR="00514A99">
        <w:rPr>
          <w:rFonts w:asciiTheme="minorHAnsi" w:hAnsiTheme="minorHAnsi" w:cstheme="minorHAnsi"/>
          <w:color w:val="auto"/>
          <w:sz w:val="24"/>
        </w:rPr>
        <w:t xml:space="preserve"> the approach taken by certified public accountants to address misconceptions the public had about the profession</w:t>
      </w:r>
      <w:r w:rsidR="009E0C03">
        <w:rPr>
          <w:rFonts w:asciiTheme="minorHAnsi" w:hAnsiTheme="minorHAnsi" w:cstheme="minorHAnsi"/>
          <w:color w:val="auto"/>
          <w:sz w:val="24"/>
        </w:rPr>
        <w:t>.</w:t>
      </w:r>
      <w:r w:rsidR="00514A99">
        <w:rPr>
          <w:rFonts w:asciiTheme="minorHAnsi" w:hAnsiTheme="minorHAnsi" w:cstheme="minorHAnsi"/>
          <w:color w:val="auto"/>
          <w:sz w:val="24"/>
        </w:rPr>
        <w:t xml:space="preserve">  Mr. Bartholomew discussed the idea of “value proposition,” and how leadership within a profession has to ensure that those within a profession or organization understand the goals of improving the public image and commit to that perceived value.  Where the accountant profession wasn’t necessarily viewed negatively, as some other professions, there was a misconception of the type of person traditionally pursuing certification as a public accountant.  Mr. Bartholomew discussed efforts to enlighten the public on the numerous roles accountants serve in businesses and corporations, and discussed the idea of retention in terms of engaging employees within organizations.</w:t>
      </w:r>
    </w:p>
    <w:p w14:paraId="691D1270" w14:textId="48BC5E0D" w:rsidR="00C477A0" w:rsidRDefault="00C477A0" w:rsidP="00CA4CDF">
      <w:pPr>
        <w:rPr>
          <w:rFonts w:asciiTheme="minorHAnsi" w:hAnsiTheme="minorHAnsi" w:cstheme="minorHAnsi"/>
          <w:color w:val="auto"/>
          <w:sz w:val="24"/>
        </w:rPr>
      </w:pPr>
      <w:r>
        <w:rPr>
          <w:rFonts w:asciiTheme="minorHAnsi" w:hAnsiTheme="minorHAnsi" w:cstheme="minorHAnsi"/>
          <w:color w:val="auto"/>
          <w:sz w:val="24"/>
        </w:rPr>
        <w:t xml:space="preserve">Lastly, </w:t>
      </w:r>
      <w:r w:rsidR="00514A99" w:rsidRPr="00514A99">
        <w:rPr>
          <w:rFonts w:asciiTheme="minorHAnsi" w:hAnsiTheme="minorHAnsi" w:cstheme="minorHAnsi"/>
          <w:b/>
          <w:color w:val="auto"/>
          <w:sz w:val="24"/>
        </w:rPr>
        <w:t>Dr</w:t>
      </w:r>
      <w:r w:rsidR="00514A99">
        <w:rPr>
          <w:rFonts w:asciiTheme="minorHAnsi" w:hAnsiTheme="minorHAnsi" w:cstheme="minorHAnsi"/>
          <w:b/>
          <w:color w:val="auto"/>
          <w:sz w:val="24"/>
        </w:rPr>
        <w:t>. Mary Jean Schumann</w:t>
      </w:r>
      <w:r>
        <w:rPr>
          <w:rFonts w:asciiTheme="minorHAnsi" w:hAnsiTheme="minorHAnsi" w:cstheme="minorHAnsi"/>
          <w:color w:val="auto"/>
          <w:sz w:val="24"/>
        </w:rPr>
        <w:t xml:space="preserve">, from the </w:t>
      </w:r>
      <w:r w:rsidR="00514A99">
        <w:rPr>
          <w:rFonts w:asciiTheme="minorHAnsi" w:hAnsiTheme="minorHAnsi" w:cstheme="minorHAnsi"/>
          <w:color w:val="auto"/>
          <w:sz w:val="24"/>
        </w:rPr>
        <w:t>School of Nursing at The George Washington University</w:t>
      </w:r>
      <w:r>
        <w:rPr>
          <w:rFonts w:asciiTheme="minorHAnsi" w:hAnsiTheme="minorHAnsi" w:cstheme="minorHAnsi"/>
          <w:color w:val="auto"/>
          <w:sz w:val="24"/>
        </w:rPr>
        <w:t>, focused on</w:t>
      </w:r>
      <w:r w:rsidR="00200FA8">
        <w:rPr>
          <w:rFonts w:asciiTheme="minorHAnsi" w:hAnsiTheme="minorHAnsi" w:cstheme="minorHAnsi"/>
          <w:color w:val="auto"/>
          <w:sz w:val="24"/>
        </w:rPr>
        <w:t xml:space="preserve"> efforts to re-frame the work conducted to appeal to the public desire more</w:t>
      </w:r>
      <w:r w:rsidR="00DD38D6">
        <w:rPr>
          <w:rFonts w:asciiTheme="minorHAnsi" w:hAnsiTheme="minorHAnsi" w:cstheme="minorHAnsi"/>
          <w:color w:val="auto"/>
          <w:sz w:val="24"/>
        </w:rPr>
        <w:t>.</w:t>
      </w:r>
      <w:r w:rsidR="00200FA8">
        <w:rPr>
          <w:rFonts w:asciiTheme="minorHAnsi" w:hAnsiTheme="minorHAnsi" w:cstheme="minorHAnsi"/>
          <w:color w:val="auto"/>
          <w:sz w:val="24"/>
        </w:rPr>
        <w:t xml:space="preserve">  She discussed inclusion of “older adult” language within nursing educational programs and in career development for future nurses, and that there is a greater need for consistent standards so the public knows what to expect with or from a certain profession.  Dr. Schumann highlighted the importance of removing generalizations, recognizing the complexity of health care and the various settings in which care is delivered, and working to help the public do the same.  She emphasized the importance of preparing nurses to be future leaders in the health care profession and ensuring competency of nurses through minimum competency exams.  Through more education and better standards for representatives of the profession, the public will shift in their understanding of the profession.</w:t>
      </w:r>
    </w:p>
    <w:p w14:paraId="5A379388" w14:textId="1E992E8E" w:rsidR="00842268" w:rsidRDefault="00DD38D6" w:rsidP="00842268">
      <w:pPr>
        <w:rPr>
          <w:rFonts w:asciiTheme="minorHAnsi" w:hAnsiTheme="minorHAnsi" w:cstheme="minorHAnsi"/>
          <w:color w:val="auto"/>
          <w:sz w:val="24"/>
        </w:rPr>
      </w:pPr>
      <w:r w:rsidRPr="00DD38D6">
        <w:rPr>
          <w:rFonts w:asciiTheme="minorHAnsi" w:hAnsiTheme="minorHAnsi" w:cstheme="minorHAnsi"/>
          <w:b/>
          <w:color w:val="auto"/>
          <w:sz w:val="24"/>
        </w:rPr>
        <w:t xml:space="preserve">Dr. </w:t>
      </w:r>
      <w:r w:rsidR="00514A99">
        <w:rPr>
          <w:rFonts w:asciiTheme="minorHAnsi" w:hAnsiTheme="minorHAnsi" w:cstheme="minorHAnsi"/>
          <w:b/>
          <w:color w:val="auto"/>
          <w:sz w:val="24"/>
        </w:rPr>
        <w:t xml:space="preserve">Douglas </w:t>
      </w:r>
      <w:r w:rsidRPr="00DD38D6">
        <w:rPr>
          <w:rFonts w:asciiTheme="minorHAnsi" w:hAnsiTheme="minorHAnsi" w:cstheme="minorHAnsi"/>
          <w:b/>
          <w:color w:val="auto"/>
          <w:sz w:val="24"/>
        </w:rPr>
        <w:t>Olson</w:t>
      </w:r>
      <w:r>
        <w:rPr>
          <w:rFonts w:asciiTheme="minorHAnsi" w:hAnsiTheme="minorHAnsi" w:cstheme="minorHAnsi"/>
          <w:color w:val="auto"/>
          <w:sz w:val="24"/>
        </w:rPr>
        <w:t xml:space="preserve"> concluded the </w:t>
      </w:r>
      <w:r w:rsidR="00514A99">
        <w:rPr>
          <w:rFonts w:asciiTheme="minorHAnsi" w:hAnsiTheme="minorHAnsi" w:cstheme="minorHAnsi"/>
          <w:color w:val="auto"/>
          <w:sz w:val="24"/>
        </w:rPr>
        <w:t xml:space="preserve">legislative and </w:t>
      </w:r>
      <w:r>
        <w:rPr>
          <w:rFonts w:asciiTheme="minorHAnsi" w:hAnsiTheme="minorHAnsi" w:cstheme="minorHAnsi"/>
          <w:color w:val="auto"/>
          <w:sz w:val="24"/>
        </w:rPr>
        <w:t>panel session</w:t>
      </w:r>
      <w:r w:rsidR="00514A99">
        <w:rPr>
          <w:rFonts w:asciiTheme="minorHAnsi" w:hAnsiTheme="minorHAnsi" w:cstheme="minorHAnsi"/>
          <w:color w:val="auto"/>
          <w:sz w:val="24"/>
        </w:rPr>
        <w:t>s</w:t>
      </w:r>
      <w:r>
        <w:rPr>
          <w:rFonts w:asciiTheme="minorHAnsi" w:hAnsiTheme="minorHAnsi" w:cstheme="minorHAnsi"/>
          <w:color w:val="auto"/>
          <w:sz w:val="24"/>
        </w:rPr>
        <w:t xml:space="preserve"> by thanking the panelists and NELS participants, and committing the energies and efforts of the NELS summit to exploring the recommendations made by panelists.  </w:t>
      </w:r>
      <w:bookmarkEnd w:id="3"/>
      <w:r w:rsidR="006F7D41">
        <w:rPr>
          <w:rFonts w:asciiTheme="minorHAnsi" w:hAnsiTheme="minorHAnsi" w:cstheme="minorHAnsi"/>
          <w:color w:val="auto"/>
          <w:sz w:val="24"/>
        </w:rPr>
        <w:t>He commented on the number of practices noted by the panelist</w:t>
      </w:r>
      <w:r w:rsidR="00514A99">
        <w:rPr>
          <w:rFonts w:asciiTheme="minorHAnsi" w:hAnsiTheme="minorHAnsi" w:cstheme="minorHAnsi"/>
          <w:color w:val="auto"/>
          <w:sz w:val="24"/>
        </w:rPr>
        <w:t>s</w:t>
      </w:r>
      <w:r w:rsidR="006F7D41">
        <w:rPr>
          <w:rFonts w:asciiTheme="minorHAnsi" w:hAnsiTheme="minorHAnsi" w:cstheme="minorHAnsi"/>
          <w:color w:val="auto"/>
          <w:sz w:val="24"/>
        </w:rPr>
        <w:t xml:space="preserve"> and the opportunities to advance proactive initiatives </w:t>
      </w:r>
      <w:r w:rsidR="00514A99">
        <w:rPr>
          <w:rFonts w:asciiTheme="minorHAnsi" w:hAnsiTheme="minorHAnsi" w:cstheme="minorHAnsi"/>
          <w:color w:val="auto"/>
          <w:sz w:val="24"/>
        </w:rPr>
        <w:t>to improve the public perception of the long-term care</w:t>
      </w:r>
      <w:r w:rsidR="006F7D41">
        <w:rPr>
          <w:rFonts w:asciiTheme="minorHAnsi" w:hAnsiTheme="minorHAnsi" w:cstheme="minorHAnsi"/>
          <w:color w:val="auto"/>
          <w:sz w:val="24"/>
        </w:rPr>
        <w:t xml:space="preserve"> administrat</w:t>
      </w:r>
      <w:r w:rsidR="00514A99">
        <w:rPr>
          <w:rFonts w:asciiTheme="minorHAnsi" w:hAnsiTheme="minorHAnsi" w:cstheme="minorHAnsi"/>
          <w:color w:val="auto"/>
          <w:sz w:val="24"/>
        </w:rPr>
        <w:t>or profession</w:t>
      </w:r>
      <w:r w:rsidR="006F7D41">
        <w:rPr>
          <w:rFonts w:asciiTheme="minorHAnsi" w:hAnsiTheme="minorHAnsi" w:cstheme="minorHAnsi"/>
          <w:color w:val="auto"/>
          <w:sz w:val="24"/>
        </w:rPr>
        <w:t xml:space="preserve">. </w:t>
      </w:r>
      <w:r w:rsidR="00200FA8">
        <w:rPr>
          <w:rFonts w:asciiTheme="minorHAnsi" w:hAnsiTheme="minorHAnsi" w:cstheme="minorHAnsi"/>
          <w:color w:val="auto"/>
          <w:sz w:val="24"/>
        </w:rPr>
        <w:t>P</w:t>
      </w:r>
      <w:r w:rsidR="006967D3">
        <w:rPr>
          <w:rFonts w:asciiTheme="minorHAnsi" w:hAnsiTheme="minorHAnsi" w:cstheme="minorHAnsi"/>
          <w:color w:val="auto"/>
          <w:sz w:val="24"/>
        </w:rPr>
        <w:t xml:space="preserve">articipants </w:t>
      </w:r>
      <w:r w:rsidR="008C36DD">
        <w:rPr>
          <w:rFonts w:asciiTheme="minorHAnsi" w:hAnsiTheme="minorHAnsi" w:cstheme="minorHAnsi"/>
          <w:color w:val="auto"/>
          <w:sz w:val="24"/>
        </w:rPr>
        <w:t xml:space="preserve">attending </w:t>
      </w:r>
      <w:r w:rsidR="006967D3">
        <w:rPr>
          <w:rFonts w:asciiTheme="minorHAnsi" w:hAnsiTheme="minorHAnsi" w:cstheme="minorHAnsi"/>
          <w:color w:val="auto"/>
          <w:sz w:val="24"/>
        </w:rPr>
        <w:t xml:space="preserve">the NELS </w:t>
      </w:r>
      <w:r w:rsidR="00514A99">
        <w:rPr>
          <w:rFonts w:asciiTheme="minorHAnsi" w:hAnsiTheme="minorHAnsi" w:cstheme="minorHAnsi"/>
          <w:color w:val="auto"/>
          <w:sz w:val="24"/>
        </w:rPr>
        <w:t>summit</w:t>
      </w:r>
      <w:r w:rsidR="00842268" w:rsidRPr="00D67D34">
        <w:rPr>
          <w:rFonts w:asciiTheme="minorHAnsi" w:hAnsiTheme="minorHAnsi" w:cstheme="minorHAnsi"/>
          <w:color w:val="auto"/>
          <w:sz w:val="24"/>
        </w:rPr>
        <w:t xml:space="preserve"> committed to work in the days ahead to achieve progress on </w:t>
      </w:r>
      <w:r w:rsidR="00C477A0">
        <w:rPr>
          <w:rFonts w:asciiTheme="minorHAnsi" w:hAnsiTheme="minorHAnsi" w:cstheme="minorHAnsi"/>
          <w:color w:val="auto"/>
          <w:sz w:val="24"/>
        </w:rPr>
        <w:t>the</w:t>
      </w:r>
      <w:r w:rsidR="00842268" w:rsidRPr="00D67D34">
        <w:rPr>
          <w:rFonts w:asciiTheme="minorHAnsi" w:hAnsiTheme="minorHAnsi" w:cstheme="minorHAnsi"/>
          <w:color w:val="auto"/>
          <w:sz w:val="24"/>
        </w:rPr>
        <w:t xml:space="preserve"> recommendation</w:t>
      </w:r>
      <w:r w:rsidR="00C477A0">
        <w:rPr>
          <w:rFonts w:asciiTheme="minorHAnsi" w:hAnsiTheme="minorHAnsi" w:cstheme="minorHAnsi"/>
          <w:color w:val="auto"/>
          <w:sz w:val="24"/>
        </w:rPr>
        <w:t>s suggested</w:t>
      </w:r>
      <w:r w:rsidR="00842268" w:rsidRPr="00D67D34">
        <w:rPr>
          <w:rFonts w:asciiTheme="minorHAnsi" w:hAnsiTheme="minorHAnsi" w:cstheme="minorHAnsi"/>
          <w:color w:val="auto"/>
          <w:sz w:val="24"/>
        </w:rPr>
        <w:t xml:space="preserve"> during the </w:t>
      </w:r>
      <w:r w:rsidR="00514A99">
        <w:rPr>
          <w:rFonts w:asciiTheme="minorHAnsi" w:hAnsiTheme="minorHAnsi" w:cstheme="minorHAnsi"/>
          <w:color w:val="auto"/>
          <w:sz w:val="24"/>
        </w:rPr>
        <w:t>panel session</w:t>
      </w:r>
      <w:r w:rsidR="006967D3">
        <w:rPr>
          <w:rFonts w:asciiTheme="minorHAnsi" w:hAnsiTheme="minorHAnsi" w:cstheme="minorHAnsi"/>
          <w:color w:val="auto"/>
          <w:sz w:val="24"/>
        </w:rPr>
        <w:t xml:space="preserve"> and to work in their respect</w:t>
      </w:r>
      <w:r w:rsidR="00C477A0">
        <w:rPr>
          <w:rFonts w:asciiTheme="minorHAnsi" w:hAnsiTheme="minorHAnsi" w:cstheme="minorHAnsi"/>
          <w:color w:val="auto"/>
          <w:sz w:val="24"/>
        </w:rPr>
        <w:t>ive states to achieve progress o</w:t>
      </w:r>
      <w:r w:rsidR="006967D3">
        <w:rPr>
          <w:rFonts w:asciiTheme="minorHAnsi" w:hAnsiTheme="minorHAnsi" w:cstheme="minorHAnsi"/>
          <w:color w:val="auto"/>
          <w:sz w:val="24"/>
        </w:rPr>
        <w:t>n the recommended initiatives</w:t>
      </w:r>
      <w:r w:rsidR="00842268" w:rsidRPr="00D67D34">
        <w:rPr>
          <w:rFonts w:asciiTheme="minorHAnsi" w:hAnsiTheme="minorHAnsi" w:cstheme="minorHAnsi"/>
          <w:color w:val="auto"/>
          <w:sz w:val="24"/>
        </w:rPr>
        <w:t>.</w:t>
      </w:r>
      <w:r w:rsidR="006967D3">
        <w:rPr>
          <w:rFonts w:asciiTheme="minorHAnsi" w:hAnsiTheme="minorHAnsi" w:cstheme="minorHAnsi"/>
          <w:color w:val="auto"/>
          <w:sz w:val="24"/>
        </w:rPr>
        <w:t xml:space="preserve"> </w:t>
      </w:r>
      <w:r>
        <w:rPr>
          <w:rFonts w:asciiTheme="minorHAnsi" w:hAnsiTheme="minorHAnsi" w:cstheme="minorHAnsi"/>
          <w:color w:val="auto"/>
          <w:sz w:val="24"/>
        </w:rPr>
        <w:t xml:space="preserve"> </w:t>
      </w:r>
      <w:r w:rsidR="006967D3" w:rsidRPr="006F7D41">
        <w:rPr>
          <w:rFonts w:asciiTheme="minorHAnsi" w:hAnsiTheme="minorHAnsi" w:cstheme="minorHAnsi"/>
          <w:color w:val="auto"/>
          <w:sz w:val="24"/>
        </w:rPr>
        <w:t>Dr. Olson thanked</w:t>
      </w:r>
      <w:r w:rsidR="008C36DD" w:rsidRPr="006F7D41">
        <w:rPr>
          <w:rFonts w:asciiTheme="minorHAnsi" w:hAnsiTheme="minorHAnsi" w:cstheme="minorHAnsi"/>
          <w:color w:val="auto"/>
          <w:sz w:val="24"/>
        </w:rPr>
        <w:t xml:space="preserve"> </w:t>
      </w:r>
      <w:r w:rsidR="00C477A0" w:rsidRPr="006F7D41">
        <w:rPr>
          <w:rFonts w:asciiTheme="minorHAnsi" w:hAnsiTheme="minorHAnsi" w:cstheme="minorHAnsi"/>
          <w:color w:val="auto"/>
          <w:sz w:val="24"/>
        </w:rPr>
        <w:t xml:space="preserve">the </w:t>
      </w:r>
      <w:r w:rsidR="008C36DD" w:rsidRPr="006F7D41">
        <w:rPr>
          <w:rFonts w:asciiTheme="minorHAnsi" w:hAnsiTheme="minorHAnsi" w:cstheme="minorHAnsi"/>
          <w:color w:val="auto"/>
          <w:sz w:val="24"/>
        </w:rPr>
        <w:t xml:space="preserve">panelists for their </w:t>
      </w:r>
      <w:r w:rsidR="00200FA8">
        <w:rPr>
          <w:rFonts w:asciiTheme="minorHAnsi" w:hAnsiTheme="minorHAnsi" w:cstheme="minorHAnsi"/>
          <w:color w:val="auto"/>
          <w:sz w:val="24"/>
        </w:rPr>
        <w:t xml:space="preserve">excellent </w:t>
      </w:r>
      <w:r w:rsidR="008C36DD" w:rsidRPr="006F7D41">
        <w:rPr>
          <w:rFonts w:asciiTheme="minorHAnsi" w:hAnsiTheme="minorHAnsi" w:cstheme="minorHAnsi"/>
          <w:color w:val="auto"/>
          <w:sz w:val="24"/>
        </w:rPr>
        <w:t>remarks and also thanked</w:t>
      </w:r>
      <w:r w:rsidR="006967D3" w:rsidRPr="006F7D41">
        <w:rPr>
          <w:rFonts w:asciiTheme="minorHAnsi" w:hAnsiTheme="minorHAnsi" w:cstheme="minorHAnsi"/>
          <w:color w:val="auto"/>
          <w:sz w:val="24"/>
        </w:rPr>
        <w:t xml:space="preserve"> the supportive organizations and individuals </w:t>
      </w:r>
      <w:r w:rsidR="008C36DD" w:rsidRPr="006F7D41">
        <w:rPr>
          <w:rFonts w:asciiTheme="minorHAnsi" w:hAnsiTheme="minorHAnsi" w:cstheme="minorHAnsi"/>
          <w:color w:val="auto"/>
          <w:sz w:val="24"/>
        </w:rPr>
        <w:t>who</w:t>
      </w:r>
      <w:r w:rsidR="006967D3" w:rsidRPr="006F7D41">
        <w:rPr>
          <w:rFonts w:asciiTheme="minorHAnsi" w:hAnsiTheme="minorHAnsi" w:cstheme="minorHAnsi"/>
          <w:color w:val="auto"/>
          <w:sz w:val="24"/>
        </w:rPr>
        <w:t xml:space="preserve"> helped make the policy forum a success</w:t>
      </w:r>
      <w:r w:rsidR="008C36DD" w:rsidRPr="006F7D41">
        <w:rPr>
          <w:rFonts w:asciiTheme="minorHAnsi" w:hAnsiTheme="minorHAnsi" w:cstheme="minorHAnsi"/>
          <w:color w:val="auto"/>
          <w:sz w:val="24"/>
        </w:rPr>
        <w:t>, including ACHCA, NAB, the Wertlieb Family Foundation, Golden Living</w:t>
      </w:r>
      <w:r w:rsidR="00514A99">
        <w:rPr>
          <w:rFonts w:asciiTheme="minorHAnsi" w:hAnsiTheme="minorHAnsi" w:cstheme="minorHAnsi"/>
          <w:color w:val="auto"/>
          <w:sz w:val="24"/>
        </w:rPr>
        <w:t>,</w:t>
      </w:r>
      <w:r w:rsidR="006F7D41" w:rsidRPr="006F7D41">
        <w:rPr>
          <w:rFonts w:asciiTheme="minorHAnsi" w:hAnsiTheme="minorHAnsi" w:cstheme="minorHAnsi"/>
          <w:color w:val="auto"/>
          <w:sz w:val="24"/>
        </w:rPr>
        <w:t xml:space="preserve"> </w:t>
      </w:r>
      <w:r w:rsidR="00200FA8">
        <w:rPr>
          <w:rFonts w:asciiTheme="minorHAnsi" w:hAnsiTheme="minorHAnsi" w:cstheme="minorHAnsi"/>
          <w:color w:val="auto"/>
          <w:sz w:val="24"/>
        </w:rPr>
        <w:t xml:space="preserve">Altarum Institute, University of Wisconsin – Eau Claire, </w:t>
      </w:r>
      <w:r w:rsidR="006F7D41" w:rsidRPr="006F7D41">
        <w:rPr>
          <w:rFonts w:asciiTheme="minorHAnsi" w:hAnsiTheme="minorHAnsi" w:cstheme="minorHAnsi"/>
          <w:color w:val="auto"/>
          <w:sz w:val="24"/>
        </w:rPr>
        <w:t xml:space="preserve">and </w:t>
      </w:r>
      <w:r w:rsidR="00514A99">
        <w:rPr>
          <w:rFonts w:asciiTheme="minorHAnsi" w:hAnsiTheme="minorHAnsi" w:cstheme="minorHAnsi"/>
          <w:color w:val="auto"/>
          <w:sz w:val="24"/>
        </w:rPr>
        <w:t>T</w:t>
      </w:r>
      <w:r w:rsidR="006F7D41" w:rsidRPr="006F7D41">
        <w:rPr>
          <w:rFonts w:asciiTheme="minorHAnsi" w:hAnsiTheme="minorHAnsi" w:cstheme="minorHAnsi"/>
          <w:color w:val="auto"/>
          <w:sz w:val="24"/>
        </w:rPr>
        <w:t>he George Washington University</w:t>
      </w:r>
      <w:r w:rsidR="006967D3" w:rsidRPr="006F7D41">
        <w:rPr>
          <w:rFonts w:asciiTheme="minorHAnsi" w:hAnsiTheme="minorHAnsi" w:cstheme="minorHAnsi"/>
          <w:color w:val="auto"/>
          <w:sz w:val="24"/>
        </w:rPr>
        <w:t>.</w:t>
      </w:r>
    </w:p>
    <w:p w14:paraId="2A328FD2" w14:textId="77777777" w:rsidR="006A2F02" w:rsidRPr="00D67D34" w:rsidRDefault="006A2F02" w:rsidP="00842268">
      <w:pPr>
        <w:rPr>
          <w:rFonts w:asciiTheme="minorHAnsi" w:hAnsiTheme="minorHAnsi" w:cstheme="minorHAnsi"/>
          <w:color w:val="auto"/>
          <w:sz w:val="24"/>
        </w:rPr>
      </w:pPr>
    </w:p>
    <w:p w14:paraId="5BA5F4C4" w14:textId="7BC776B8" w:rsidR="00842268" w:rsidRPr="00200FA8" w:rsidRDefault="00981D72" w:rsidP="003613CB">
      <w:pPr>
        <w:jc w:val="center"/>
        <w:rPr>
          <w:rFonts w:asciiTheme="minorHAnsi" w:hAnsiTheme="minorHAnsi" w:cstheme="minorHAnsi"/>
          <w:i/>
          <w:color w:val="auto"/>
          <w:sz w:val="18"/>
        </w:rPr>
      </w:pPr>
      <w:r w:rsidRPr="00200FA8">
        <w:rPr>
          <w:rFonts w:asciiTheme="minorHAnsi" w:hAnsiTheme="minorHAnsi" w:cstheme="minorHAnsi"/>
          <w:i/>
          <w:color w:val="auto"/>
          <w:sz w:val="18"/>
        </w:rPr>
        <w:t>Any</w:t>
      </w:r>
      <w:r w:rsidR="00842268" w:rsidRPr="00200FA8">
        <w:rPr>
          <w:rFonts w:asciiTheme="minorHAnsi" w:hAnsiTheme="minorHAnsi" w:cstheme="minorHAnsi"/>
          <w:i/>
          <w:color w:val="auto"/>
          <w:sz w:val="18"/>
        </w:rPr>
        <w:t xml:space="preserve"> correspondence regarding this legislative policy brief, its recommendations, or the 201</w:t>
      </w:r>
      <w:r w:rsidR="00AC18D5" w:rsidRPr="00200FA8">
        <w:rPr>
          <w:rFonts w:asciiTheme="minorHAnsi" w:hAnsiTheme="minorHAnsi" w:cstheme="minorHAnsi"/>
          <w:i/>
          <w:color w:val="auto"/>
          <w:sz w:val="18"/>
        </w:rPr>
        <w:t>5</w:t>
      </w:r>
      <w:r w:rsidR="00842268" w:rsidRPr="00200FA8">
        <w:rPr>
          <w:rFonts w:asciiTheme="minorHAnsi" w:hAnsiTheme="minorHAnsi" w:cstheme="minorHAnsi"/>
          <w:i/>
          <w:color w:val="auto"/>
          <w:sz w:val="18"/>
        </w:rPr>
        <w:t xml:space="preserve"> NELS summit, should be sent directly to Dr. Douglas Olson, University of Wisconsin – Eau Claire, at olsondou@uwec.edu.  For further information on the NELS summit</w:t>
      </w:r>
      <w:r w:rsidR="00355DED" w:rsidRPr="00200FA8">
        <w:rPr>
          <w:rFonts w:asciiTheme="minorHAnsi" w:hAnsiTheme="minorHAnsi" w:cstheme="minorHAnsi"/>
          <w:i/>
          <w:color w:val="auto"/>
          <w:sz w:val="18"/>
        </w:rPr>
        <w:t>s</w:t>
      </w:r>
      <w:r w:rsidR="00842268" w:rsidRPr="00200FA8">
        <w:rPr>
          <w:rFonts w:asciiTheme="minorHAnsi" w:hAnsiTheme="minorHAnsi" w:cstheme="minorHAnsi"/>
          <w:i/>
          <w:color w:val="auto"/>
          <w:sz w:val="18"/>
        </w:rPr>
        <w:t xml:space="preserve">, please visit:  </w:t>
      </w:r>
      <w:r w:rsidR="00355DED" w:rsidRPr="00200FA8">
        <w:rPr>
          <w:rFonts w:asciiTheme="minorHAnsi" w:hAnsiTheme="minorHAnsi" w:cstheme="minorHAnsi"/>
          <w:i/>
          <w:color w:val="auto"/>
          <w:sz w:val="18"/>
        </w:rPr>
        <w:t>http://publichealth.gwu.edu/projects/national-emerging-leadership-summit</w:t>
      </w:r>
      <w:r w:rsidR="00842268" w:rsidRPr="00200FA8">
        <w:rPr>
          <w:rFonts w:asciiTheme="minorHAnsi" w:hAnsiTheme="minorHAnsi" w:cstheme="minorHAnsi"/>
          <w:i/>
          <w:color w:val="auto"/>
          <w:sz w:val="18"/>
        </w:rPr>
        <w:t>.</w:t>
      </w:r>
    </w:p>
    <w:sectPr w:rsidR="00842268" w:rsidRPr="00200FA8" w:rsidSect="00B05559">
      <w:headerReference w:type="even" r:id="rId13"/>
      <w:headerReference w:type="default" r:id="rId14"/>
      <w:footerReference w:type="default" r:id="rId15"/>
      <w:endnotePr>
        <w:numFmt w:val="decimal"/>
      </w:endnotePr>
      <w:pgSz w:w="12240" w:h="15840"/>
      <w:pgMar w:top="1440" w:right="1440" w:bottom="1440" w:left="1440" w:header="720" w:footer="720" w:gutter="0"/>
      <w:pgBorders w:offsetFrom="page">
        <w:top w:val="single" w:sz="4" w:space="24" w:color="A6A6A6" w:shadow="1"/>
        <w:left w:val="single" w:sz="4" w:space="24" w:color="A6A6A6" w:shadow="1"/>
        <w:bottom w:val="single" w:sz="4" w:space="24" w:color="A6A6A6" w:shadow="1"/>
        <w:right w:val="single" w:sz="4" w:space="24" w:color="A6A6A6" w:shadow="1"/>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6A61A" w14:textId="77777777" w:rsidR="00347F20" w:rsidRDefault="00347F20">
      <w:pPr>
        <w:spacing w:after="0" w:line="240" w:lineRule="auto"/>
      </w:pPr>
      <w:r>
        <w:separator/>
      </w:r>
    </w:p>
  </w:endnote>
  <w:endnote w:type="continuationSeparator" w:id="0">
    <w:p w14:paraId="450F6875" w14:textId="77777777" w:rsidR="00347F20" w:rsidRDefault="0034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B4100" w14:textId="6DCC9D9B" w:rsidR="00842268" w:rsidRPr="00D20335" w:rsidRDefault="00842268" w:rsidP="00181662">
    <w:pPr>
      <w:tabs>
        <w:tab w:val="left" w:pos="8318"/>
      </w:tabs>
      <w:rPr>
        <w:rFonts w:ascii="Calibri" w:hAnsi="Calibri"/>
        <w:b/>
        <w:color w:val="548DD4"/>
        <w:sz w:val="20"/>
        <w:szCs w:val="20"/>
      </w:rPr>
    </w:pPr>
    <w:r>
      <w:rPr>
        <w:rFonts w:ascii="Calibri" w:hAnsi="Calibri"/>
        <w:b/>
        <w:noProof/>
        <w:color w:val="548DD4"/>
        <w:sz w:val="20"/>
        <w:szCs w:val="20"/>
      </w:rPr>
      <mc:AlternateContent>
        <mc:Choice Requires="wpg">
          <w:drawing>
            <wp:anchor distT="0" distB="0" distL="114300" distR="114300" simplePos="0" relativeHeight="251658240" behindDoc="1" locked="0" layoutInCell="1" allowOverlap="1" wp14:anchorId="27F7A6A2" wp14:editId="62C05F54">
              <wp:simplePos x="0" y="0"/>
              <wp:positionH relativeFrom="page">
                <wp:posOffset>6031230</wp:posOffset>
              </wp:positionH>
              <wp:positionV relativeFrom="page">
                <wp:posOffset>9302750</wp:posOffset>
              </wp:positionV>
              <wp:extent cx="821055" cy="251460"/>
              <wp:effectExtent l="20955" t="15875" r="15240" b="18415"/>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055" cy="251460"/>
                        <a:chOff x="0" y="0"/>
                        <a:chExt cx="889" cy="376"/>
                      </a:xfrm>
                    </wpg:grpSpPr>
                    <wps:wsp>
                      <wps:cNvPr id="3" name="AutoShape 23"/>
                      <wps:cNvSpPr>
                        <a:spLocks/>
                      </wps:cNvSpPr>
                      <wps:spPr bwMode="auto">
                        <a:xfrm>
                          <a:off x="0" y="0"/>
                          <a:ext cx="889" cy="376"/>
                        </a:xfrm>
                        <a:custGeom>
                          <a:avLst/>
                          <a:gdLst/>
                          <a:ahLst/>
                          <a:cxnLst/>
                          <a:rect l="0" t="0" r="r" b="b"/>
                          <a:pathLst>
                            <a:path w="21600" h="21600">
                              <a:moveTo>
                                <a:pt x="1523" y="0"/>
                              </a:moveTo>
                              <a:cubicBezTo>
                                <a:pt x="682" y="0"/>
                                <a:pt x="0" y="1612"/>
                                <a:pt x="0" y="3600"/>
                              </a:cubicBezTo>
                              <a:cubicBezTo>
                                <a:pt x="0" y="3600"/>
                                <a:pt x="0" y="3600"/>
                                <a:pt x="0" y="3600"/>
                              </a:cubicBezTo>
                              <a:lnTo>
                                <a:pt x="0" y="18000"/>
                              </a:lnTo>
                              <a:cubicBezTo>
                                <a:pt x="0" y="19988"/>
                                <a:pt x="682" y="21600"/>
                                <a:pt x="1523" y="21600"/>
                              </a:cubicBezTo>
                              <a:lnTo>
                                <a:pt x="20077" y="21600"/>
                              </a:lnTo>
                              <a:cubicBezTo>
                                <a:pt x="20918" y="21600"/>
                                <a:pt x="21600" y="19988"/>
                                <a:pt x="21600" y="18000"/>
                              </a:cubicBezTo>
                              <a:lnTo>
                                <a:pt x="21600" y="3600"/>
                              </a:lnTo>
                              <a:cubicBezTo>
                                <a:pt x="21600" y="1612"/>
                                <a:pt x="20918" y="0"/>
                                <a:pt x="20077" y="0"/>
                              </a:cubicBezTo>
                              <a:close/>
                              <a:moveTo>
                                <a:pt x="1523" y="0"/>
                              </a:moveTo>
                            </a:path>
                          </a:pathLst>
                        </a:custGeom>
                        <a:solidFill>
                          <a:srgbClr val="FFFFFF"/>
                        </a:solidFill>
                        <a:ln>
                          <a:noFill/>
                        </a:ln>
                        <a:extLst>
                          <a:ext uri="{91240B29-F687-4F45-9708-019B960494DF}">
                            <a14:hiddenLine xmlns:a14="http://schemas.microsoft.com/office/drawing/2010/main" w="28575">
                              <a:solidFill>
                                <a:srgbClr val="808080"/>
                              </a:solidFill>
                              <a:round/>
                              <a:headEnd/>
                              <a:tailEnd/>
                            </a14:hiddenLine>
                          </a:ext>
                        </a:extLst>
                      </wps:spPr>
                      <wps:txbx>
                        <w:txbxContent>
                          <w:p w14:paraId="2D676A62" w14:textId="77777777" w:rsidR="00842268" w:rsidRDefault="00842268" w:rsidP="00932D48">
                            <w:pPr>
                              <w:pStyle w:val="FreeForm"/>
                            </w:pPr>
                          </w:p>
                          <w:p w14:paraId="7368F3FC" w14:textId="77777777" w:rsidR="00842268" w:rsidRDefault="00842268" w:rsidP="00932D48">
                            <w:pPr>
                              <w:pStyle w:val="FreeForm"/>
                            </w:pPr>
                          </w:p>
                        </w:txbxContent>
                      </wps:txbx>
                      <wps:bodyPr rot="0" vert="horz" wrap="square" lIns="101600" tIns="101600" rIns="101600" bIns="101600" anchor="t" anchorCtr="0" upright="1">
                        <a:noAutofit/>
                      </wps:bodyPr>
                    </wps:wsp>
                    <wps:wsp>
                      <wps:cNvPr id="4" name="AutoShape 24"/>
                      <wps:cNvSpPr>
                        <a:spLocks/>
                      </wps:cNvSpPr>
                      <wps:spPr bwMode="auto">
                        <a:xfrm>
                          <a:off x="0" y="0"/>
                          <a:ext cx="889" cy="376"/>
                        </a:xfrm>
                        <a:custGeom>
                          <a:avLst/>
                          <a:gdLst/>
                          <a:ahLst/>
                          <a:cxnLst/>
                          <a:rect l="0" t="0" r="r" b="b"/>
                          <a:pathLst>
                            <a:path w="21600" h="21600">
                              <a:moveTo>
                                <a:pt x="1523" y="0"/>
                              </a:moveTo>
                              <a:cubicBezTo>
                                <a:pt x="682" y="0"/>
                                <a:pt x="0" y="1612"/>
                                <a:pt x="0" y="3600"/>
                              </a:cubicBezTo>
                              <a:cubicBezTo>
                                <a:pt x="0" y="3600"/>
                                <a:pt x="0" y="3600"/>
                                <a:pt x="0" y="3600"/>
                              </a:cubicBezTo>
                              <a:lnTo>
                                <a:pt x="0" y="18000"/>
                              </a:lnTo>
                              <a:cubicBezTo>
                                <a:pt x="0" y="19988"/>
                                <a:pt x="682" y="21600"/>
                                <a:pt x="1523" y="21600"/>
                              </a:cubicBezTo>
                              <a:moveTo>
                                <a:pt x="20077" y="0"/>
                              </a:moveTo>
                              <a:cubicBezTo>
                                <a:pt x="20918" y="0"/>
                                <a:pt x="21600" y="1612"/>
                                <a:pt x="21600" y="3600"/>
                              </a:cubicBezTo>
                              <a:lnTo>
                                <a:pt x="21600" y="18000"/>
                              </a:lnTo>
                              <a:cubicBezTo>
                                <a:pt x="21600" y="19988"/>
                                <a:pt x="20918" y="21600"/>
                                <a:pt x="20077" y="21600"/>
                              </a:cubicBez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14:paraId="6AF87DE4" w14:textId="77777777" w:rsidR="00842268" w:rsidRDefault="00842268" w:rsidP="00932D48">
                            <w:pPr>
                              <w:pStyle w:val="FreeForm"/>
                            </w:pPr>
                          </w:p>
                          <w:p w14:paraId="5A028D36" w14:textId="77777777" w:rsidR="00842268" w:rsidRDefault="00842268" w:rsidP="00932D48">
                            <w:pPr>
                              <w:pStyle w:val="FreeForm"/>
                            </w:pPr>
                          </w:p>
                        </w:txbxContent>
                      </wps:txbx>
                      <wps:bodyPr rot="0" vert="horz" wrap="square" lIns="101600" tIns="101600" rIns="101600" bIns="101600" anchor="t" anchorCtr="0" upright="1">
                        <a:noAutofit/>
                      </wps:bodyPr>
                    </wps:wsp>
                    <wps:wsp>
                      <wps:cNvPr id="13" name="Rectangle 25"/>
                      <wps:cNvSpPr>
                        <a:spLocks/>
                      </wps:cNvSpPr>
                      <wps:spPr bwMode="auto">
                        <a:xfrm>
                          <a:off x="15" y="18"/>
                          <a:ext cx="8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150B1B" w14:textId="77777777" w:rsidR="00842268" w:rsidRPr="00D50548" w:rsidRDefault="00842268">
                            <w:pPr>
                              <w:jc w:val="center"/>
                              <w:rPr>
                                <w:rFonts w:ascii="Times New Roman" w:eastAsia="Times New Roman" w:hAnsi="Times New Roman"/>
                                <w:b/>
                                <w:color w:val="548DD4"/>
                                <w:sz w:val="20"/>
                              </w:rPr>
                            </w:pPr>
                            <w:r w:rsidRPr="00D50548">
                              <w:rPr>
                                <w:rFonts w:ascii="Calibri" w:hAnsi="Calibri"/>
                                <w:b/>
                                <w:color w:val="548DD4"/>
                              </w:rPr>
                              <w:fldChar w:fldCharType="begin"/>
                            </w:r>
                            <w:r w:rsidRPr="00D50548">
                              <w:rPr>
                                <w:rFonts w:ascii="Calibri" w:hAnsi="Calibri"/>
                                <w:b/>
                                <w:color w:val="548DD4"/>
                              </w:rPr>
                              <w:instrText xml:space="preserve"> PAGE </w:instrText>
                            </w:r>
                            <w:r w:rsidRPr="00D50548">
                              <w:rPr>
                                <w:rFonts w:ascii="Calibri" w:hAnsi="Calibri"/>
                                <w:b/>
                                <w:color w:val="548DD4"/>
                              </w:rPr>
                              <w:fldChar w:fldCharType="separate"/>
                            </w:r>
                            <w:r w:rsidR="00B80895">
                              <w:rPr>
                                <w:rFonts w:ascii="Calibri" w:hAnsi="Calibri"/>
                                <w:b/>
                                <w:noProof/>
                                <w:color w:val="548DD4"/>
                              </w:rPr>
                              <w:t>1</w:t>
                            </w:r>
                            <w:r w:rsidRPr="00D50548">
                              <w:rPr>
                                <w:rFonts w:ascii="Calibri" w:hAnsi="Calibri"/>
                                <w:b/>
                                <w:color w:val="548DD4"/>
                              </w:rPr>
                              <w:fldChar w:fldCharType="end"/>
                            </w:r>
                            <w:r w:rsidRPr="00D50548">
                              <w:rPr>
                                <w:rFonts w:ascii="Calibri" w:hAnsi="Calibri"/>
                                <w:b/>
                                <w:color w:val="548DD4"/>
                              </w:rPr>
                              <w:t>| 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7A6A2" id="Group 22" o:spid="_x0000_s1030" style="position:absolute;margin-left:474.9pt;margin-top:732.5pt;width:64.65pt;height:19.8pt;z-index:-251658240;mso-position-horizontal-relative:page;mso-position-vertical-relative:page" coordsize="889,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">
              <v:shape id="AutoShape 23" o:spid="_x0000_s1031" style="position:absolute;width:889;height:376;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K8MA&#10;AADaAAAADwAAAGRycy9kb3ducmV2LnhtbESPwWrDMBBE74H+g9hCb7FcGxrjRjGlUDDpIY0Tel6s&#10;rS1qrYylJM7fR4VCjsPMvGHW1WwHcabJG8cKnpMUBHHrtOFOwfHwsSxA+ICscXBMCq7kodo8LNZY&#10;anfhPZ2b0IkIYV+igj6EsZTStz1Z9IkbiaP34yaLIcqpk3rCS4TbQWZp+iItGo4LPY703lP725ys&#10;gmz/WRfe5Lv0G1dF/dUYnW+vSj09zm+vIALN4R7+b9daQQ5/V+IN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x9K8MAAADaAAAADwAAAAAAAAAAAAAAAACYAgAAZHJzL2Rv&#10;d25yZXYueG1sUEsFBgAAAAAEAAQA9QAAAIgDAAAAAA==&#10;" adj="-11796480,,5400" path="m1523,c682,,,1612,,3600v,,,,,l,18000v,1988,682,3600,1523,3600l20077,21600v841,,1523,-1612,1523,-3600l21600,3600c21600,1612,20918,,20077,l1523,xm1523,e" stroked="f" strokecolor="gray" strokeweight="2.25pt">
                <v:stroke joinstyle="round"/>
                <v:formulas/>
                <v:path arrowok="t" o:connecttype="custom" textboxrect="0,0,21600,21600"/>
                <v:textbox inset="8pt,8pt,8pt,8pt">
                  <w:txbxContent>
                    <w:p w14:paraId="2D676A62" w14:textId="77777777" w:rsidR="00842268" w:rsidRDefault="00842268" w:rsidP="00932D48">
                      <w:pPr>
                        <w:pStyle w:val="FreeForm"/>
                      </w:pPr>
                    </w:p>
                    <w:p w14:paraId="7368F3FC" w14:textId="77777777" w:rsidR="00842268" w:rsidRDefault="00842268" w:rsidP="00932D48">
                      <w:pPr>
                        <w:pStyle w:val="FreeForm"/>
                      </w:pPr>
                    </w:p>
                  </w:txbxContent>
                </v:textbox>
              </v:shape>
              <v:shape id="AutoShape 24" o:spid="_x0000_s1032" style="position:absolute;width:889;height:376;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GM8EA&#10;AADaAAAADwAAAGRycy9kb3ducmV2LnhtbESPT2sCMRTE7wW/Q3gFbzWrWJGtUYrgn1utLfT62Dyz&#10;wc3Lsom78ds3BaHHYWZ+w6w2yTWipy5YzwqmkwIEceW1ZaPg+2v3sgQRIrLGxjMpuFOAzXr0tMJS&#10;+4E/qT9HIzKEQ4kK6hjbUspQ1eQwTHxLnL2L7xzGLDsjdYdDhrtGzopiIR1azgs1trStqbqeb04B&#10;DenjZ2/7hemPS/vang7TZFip8XN6fwMRKcX/8KN91Arm8Hcl3w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CRjPBAAAA2gAAAA8AAAAAAAAAAAAAAAAAmAIAAGRycy9kb3du&#10;cmV2LnhtbFBLBQYAAAAABAAEAPUAAACGAwAAAAA=&#10;" adj="-11796480,,5400" path="m1523,c682,,,1612,,3600v,,,,,l,18000v,1988,682,3600,1523,3600m20077,v841,,1523,1612,1523,3600l21600,18000v,1988,-682,3600,-1523,3600e" filled="f" strokecolor="gray" strokeweight="2.25pt">
                <v:stroke joinstyle="round"/>
                <v:formulas/>
                <v:path arrowok="t" o:connecttype="custom" textboxrect="0,0,21600,21600"/>
                <v:textbox inset="8pt,8pt,8pt,8pt">
                  <w:txbxContent>
                    <w:p w14:paraId="6AF87DE4" w14:textId="77777777" w:rsidR="00842268" w:rsidRDefault="00842268" w:rsidP="00932D48">
                      <w:pPr>
                        <w:pStyle w:val="FreeForm"/>
                      </w:pPr>
                    </w:p>
                    <w:p w14:paraId="5A028D36" w14:textId="77777777" w:rsidR="00842268" w:rsidRDefault="00842268" w:rsidP="00932D48">
                      <w:pPr>
                        <w:pStyle w:val="FreeForm"/>
                      </w:pPr>
                    </w:p>
                  </w:txbxContent>
                </v:textbox>
              </v:shape>
              <v:rect id="Rectangle 25" o:spid="_x0000_s1033" style="position:absolute;left:15;top:18;width:8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wnNMAA&#10;AADbAAAADwAAAGRycy9kb3ducmV2LnhtbERP22oCMRB9F/oPYQTfulmr9LI1SqkoBR+0th8wbKZJ&#10;cDNZNlHXv28Ewbc5nOvMFr1vxIm66AIrGBclCOI6aMdGwe/P6vEVREzIGpvApOBCERbzh8EMKx3O&#10;/E2nfTIih3CsUIFNqa2kjLUlj7EILXHm/kLnMWXYGak7POdw38insnyWHh3nBostfVqqD/ujV+B2&#10;5nCchs0SLTuzeZtu3fpFKjUa9h/vIBL16S6+ub90nj+B6y/5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wnNMAAAADbAAAADwAAAAAAAAAAAAAAAACYAgAAZHJzL2Rvd25y&#10;ZXYueG1sUEsFBgAAAAAEAAQA9QAAAIUDAAAAAA==&#10;" filled="f" stroked="f" strokeweight="1pt">
                <v:path arrowok="t"/>
                <v:textbox inset="0,0,0,0">
                  <w:txbxContent>
                    <w:p w14:paraId="50150B1B" w14:textId="77777777" w:rsidR="00842268" w:rsidRPr="00D50548" w:rsidRDefault="00842268">
                      <w:pPr>
                        <w:jc w:val="center"/>
                        <w:rPr>
                          <w:rFonts w:ascii="Times New Roman" w:eastAsia="Times New Roman" w:hAnsi="Times New Roman"/>
                          <w:b/>
                          <w:color w:val="548DD4"/>
                          <w:sz w:val="20"/>
                        </w:rPr>
                      </w:pPr>
                      <w:r w:rsidRPr="00D50548">
                        <w:rPr>
                          <w:rFonts w:ascii="Calibri" w:hAnsi="Calibri"/>
                          <w:b/>
                          <w:color w:val="548DD4"/>
                        </w:rPr>
                        <w:fldChar w:fldCharType="begin"/>
                      </w:r>
                      <w:r w:rsidRPr="00D50548">
                        <w:rPr>
                          <w:rFonts w:ascii="Calibri" w:hAnsi="Calibri"/>
                          <w:b/>
                          <w:color w:val="548DD4"/>
                        </w:rPr>
                        <w:instrText xml:space="preserve"> PAGE </w:instrText>
                      </w:r>
                      <w:r w:rsidRPr="00D50548">
                        <w:rPr>
                          <w:rFonts w:ascii="Calibri" w:hAnsi="Calibri"/>
                          <w:b/>
                          <w:color w:val="548DD4"/>
                        </w:rPr>
                        <w:fldChar w:fldCharType="separate"/>
                      </w:r>
                      <w:r w:rsidR="00B80895">
                        <w:rPr>
                          <w:rFonts w:ascii="Calibri" w:hAnsi="Calibri"/>
                          <w:b/>
                          <w:noProof/>
                          <w:color w:val="548DD4"/>
                        </w:rPr>
                        <w:t>1</w:t>
                      </w:r>
                      <w:r w:rsidRPr="00D50548">
                        <w:rPr>
                          <w:rFonts w:ascii="Calibri" w:hAnsi="Calibri"/>
                          <w:b/>
                          <w:color w:val="548DD4"/>
                        </w:rPr>
                        <w:fldChar w:fldCharType="end"/>
                      </w:r>
                      <w:r w:rsidRPr="00D50548">
                        <w:rPr>
                          <w:rFonts w:ascii="Calibri" w:hAnsi="Calibri"/>
                          <w:b/>
                          <w:color w:val="548DD4"/>
                        </w:rPr>
                        <w:t>| Page</w:t>
                      </w:r>
                    </w:p>
                  </w:txbxContent>
                </v:textbox>
              </v:rect>
              <w10:wrap anchorx="page" anchory="page"/>
            </v:group>
          </w:pict>
        </mc:Fallback>
      </mc:AlternateContent>
    </w:r>
    <w:r w:rsidRPr="00D20335">
      <w:rPr>
        <w:rFonts w:ascii="Calibri" w:hAnsi="Calibri"/>
        <w:b/>
        <w:color w:val="548DD4"/>
        <w:sz w:val="20"/>
        <w:szCs w:val="20"/>
      </w:rPr>
      <w:t>201</w:t>
    </w:r>
    <w:r w:rsidR="004F26BE">
      <w:rPr>
        <w:rFonts w:ascii="Calibri" w:hAnsi="Calibri"/>
        <w:b/>
        <w:color w:val="548DD4"/>
        <w:sz w:val="20"/>
        <w:szCs w:val="20"/>
      </w:rPr>
      <w:t>5</w:t>
    </w:r>
    <w:r>
      <w:rPr>
        <w:rFonts w:ascii="Calibri" w:hAnsi="Calibri"/>
        <w:b/>
        <w:color w:val="548DD4"/>
        <w:sz w:val="20"/>
        <w:szCs w:val="20"/>
      </w:rPr>
      <w:t xml:space="preserve"> </w:t>
    </w:r>
    <w:r w:rsidRPr="00D20335">
      <w:rPr>
        <w:rFonts w:ascii="Calibri" w:hAnsi="Calibri"/>
        <w:b/>
        <w:color w:val="548DD4"/>
        <w:sz w:val="20"/>
        <w:szCs w:val="20"/>
      </w:rPr>
      <w:t>National Emerging Leaders</w:t>
    </w:r>
    <w:r w:rsidR="004F26BE">
      <w:rPr>
        <w:rFonts w:ascii="Calibri" w:hAnsi="Calibri"/>
        <w:b/>
        <w:color w:val="548DD4"/>
        <w:sz w:val="20"/>
        <w:szCs w:val="20"/>
      </w:rPr>
      <w:t>hip</w:t>
    </w:r>
    <w:r w:rsidRPr="00D20335">
      <w:rPr>
        <w:rFonts w:ascii="Calibri" w:hAnsi="Calibri"/>
        <w:b/>
        <w:color w:val="548DD4"/>
        <w:sz w:val="20"/>
        <w:szCs w:val="20"/>
      </w:rPr>
      <w:t xml:space="preserve"> Summit f</w:t>
    </w:r>
    <w:r>
      <w:rPr>
        <w:rFonts w:ascii="Calibri" w:hAnsi="Calibri"/>
        <w:b/>
        <w:color w:val="548DD4"/>
        <w:sz w:val="20"/>
        <w:szCs w:val="20"/>
      </w:rPr>
      <w:t xml:space="preserve">or </w:t>
    </w:r>
    <w:r w:rsidR="00FD1B0B">
      <w:rPr>
        <w:rFonts w:ascii="Calibri" w:hAnsi="Calibri"/>
        <w:b/>
        <w:color w:val="548DD4"/>
        <w:sz w:val="20"/>
        <w:szCs w:val="20"/>
      </w:rPr>
      <w:t xml:space="preserve">Health </w:t>
    </w:r>
    <w:r>
      <w:rPr>
        <w:rFonts w:ascii="Calibri" w:hAnsi="Calibri"/>
        <w:b/>
        <w:color w:val="548DD4"/>
        <w:sz w:val="20"/>
        <w:szCs w:val="20"/>
      </w:rPr>
      <w:t>Care Administrators:  Policy Brief</w:t>
    </w:r>
    <w:r w:rsidRPr="00D20335">
      <w:rPr>
        <w:rFonts w:ascii="Calibri" w:hAnsi="Calibri"/>
        <w:b/>
        <w:color w:val="548DD4"/>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BC00C" w14:textId="77777777" w:rsidR="00347F20" w:rsidRDefault="00347F20">
      <w:pPr>
        <w:spacing w:after="0" w:line="240" w:lineRule="auto"/>
      </w:pPr>
      <w:r>
        <w:separator/>
      </w:r>
    </w:p>
  </w:footnote>
  <w:footnote w:type="continuationSeparator" w:id="0">
    <w:p w14:paraId="58AEA359" w14:textId="77777777" w:rsidR="00347F20" w:rsidRDefault="00347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DB3A" w14:textId="77777777" w:rsidR="00842268" w:rsidRDefault="00842268">
    <w:pPr>
      <w:spacing w:after="0" w:line="240" w:lineRule="auto"/>
      <w:jc w:val="center"/>
      <w:rPr>
        <w:rFonts w:ascii="Times New Roman" w:eastAsia="Times New Roman" w:hAnsi="Times New Roman"/>
        <w:color w:val="auto"/>
        <w:sz w:val="20"/>
      </w:rPr>
    </w:pPr>
    <w:r>
      <w:br/>
    </w:r>
    <w:r>
      <w:rPr>
        <w:noProof/>
      </w:rPr>
      <mc:AlternateContent>
        <mc:Choice Requires="wpg">
          <w:drawing>
            <wp:anchor distT="0" distB="0" distL="114300" distR="114300" simplePos="0" relativeHeight="251659264" behindDoc="1" locked="0" layoutInCell="1" allowOverlap="1" wp14:anchorId="5698639A" wp14:editId="2F31E3A9">
              <wp:simplePos x="0" y="0"/>
              <wp:positionH relativeFrom="page">
                <wp:posOffset>4518660</wp:posOffset>
              </wp:positionH>
              <wp:positionV relativeFrom="page">
                <wp:posOffset>9481820</wp:posOffset>
              </wp:positionV>
              <wp:extent cx="564515" cy="238760"/>
              <wp:effectExtent l="22860" t="23495" r="22225" b="23495"/>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238760"/>
                        <a:chOff x="0" y="0"/>
                        <a:chExt cx="889" cy="376"/>
                      </a:xfrm>
                    </wpg:grpSpPr>
                    <wps:wsp>
                      <wps:cNvPr id="6" name="AutoShape 28"/>
                      <wps:cNvSpPr>
                        <a:spLocks/>
                      </wps:cNvSpPr>
                      <wps:spPr bwMode="auto">
                        <a:xfrm>
                          <a:off x="0" y="0"/>
                          <a:ext cx="889" cy="376"/>
                        </a:xfrm>
                        <a:custGeom>
                          <a:avLst/>
                          <a:gdLst/>
                          <a:ahLst/>
                          <a:cxnLst/>
                          <a:rect l="0" t="0" r="r" b="b"/>
                          <a:pathLst>
                            <a:path w="21600" h="21600">
                              <a:moveTo>
                                <a:pt x="1523" y="0"/>
                              </a:moveTo>
                              <a:cubicBezTo>
                                <a:pt x="682" y="0"/>
                                <a:pt x="0" y="1612"/>
                                <a:pt x="0" y="3600"/>
                              </a:cubicBezTo>
                              <a:cubicBezTo>
                                <a:pt x="0" y="3600"/>
                                <a:pt x="0" y="3600"/>
                                <a:pt x="0" y="3600"/>
                              </a:cubicBezTo>
                              <a:lnTo>
                                <a:pt x="0" y="18000"/>
                              </a:lnTo>
                              <a:cubicBezTo>
                                <a:pt x="0" y="19988"/>
                                <a:pt x="682" y="21600"/>
                                <a:pt x="1523" y="21600"/>
                              </a:cubicBezTo>
                              <a:lnTo>
                                <a:pt x="20077" y="21600"/>
                              </a:lnTo>
                              <a:cubicBezTo>
                                <a:pt x="20918" y="21600"/>
                                <a:pt x="21600" y="19988"/>
                                <a:pt x="21600" y="18000"/>
                              </a:cubicBezTo>
                              <a:lnTo>
                                <a:pt x="21600" y="3600"/>
                              </a:lnTo>
                              <a:cubicBezTo>
                                <a:pt x="21600" y="1612"/>
                                <a:pt x="20918" y="0"/>
                                <a:pt x="20077" y="0"/>
                              </a:cubicBezTo>
                              <a:close/>
                              <a:moveTo>
                                <a:pt x="1523" y="0"/>
                              </a:moveTo>
                            </a:path>
                          </a:pathLst>
                        </a:custGeom>
                        <a:solidFill>
                          <a:srgbClr val="FFFFFF"/>
                        </a:solidFill>
                        <a:ln>
                          <a:noFill/>
                        </a:ln>
                        <a:extLst>
                          <a:ext uri="{91240B29-F687-4F45-9708-019B960494DF}">
                            <a14:hiddenLine xmlns:a14="http://schemas.microsoft.com/office/drawing/2010/main" w="28575">
                              <a:solidFill>
                                <a:srgbClr val="808080"/>
                              </a:solidFill>
                              <a:round/>
                              <a:headEnd/>
                              <a:tailEnd/>
                            </a14:hiddenLine>
                          </a:ext>
                        </a:extLst>
                      </wps:spPr>
                      <wps:txbx>
                        <w:txbxContent>
                          <w:p w14:paraId="0916087D" w14:textId="77777777" w:rsidR="00842268" w:rsidRDefault="00842268" w:rsidP="00932D48">
                            <w:pPr>
                              <w:pStyle w:val="FreeForm"/>
                            </w:pPr>
                          </w:p>
                          <w:p w14:paraId="2D505743" w14:textId="77777777" w:rsidR="00842268" w:rsidRDefault="00842268" w:rsidP="00932D48">
                            <w:pPr>
                              <w:pStyle w:val="FreeForm"/>
                            </w:pPr>
                          </w:p>
                        </w:txbxContent>
                      </wps:txbx>
                      <wps:bodyPr rot="0" vert="horz" wrap="square" lIns="101600" tIns="101600" rIns="101600" bIns="101600" anchor="t" anchorCtr="0" upright="1">
                        <a:noAutofit/>
                      </wps:bodyPr>
                    </wps:wsp>
                    <wps:wsp>
                      <wps:cNvPr id="7" name="AutoShape 29"/>
                      <wps:cNvSpPr>
                        <a:spLocks/>
                      </wps:cNvSpPr>
                      <wps:spPr bwMode="auto">
                        <a:xfrm>
                          <a:off x="0" y="0"/>
                          <a:ext cx="889" cy="376"/>
                        </a:xfrm>
                        <a:custGeom>
                          <a:avLst/>
                          <a:gdLst/>
                          <a:ahLst/>
                          <a:cxnLst/>
                          <a:rect l="0" t="0" r="r" b="b"/>
                          <a:pathLst>
                            <a:path w="21600" h="21600">
                              <a:moveTo>
                                <a:pt x="1523" y="0"/>
                              </a:moveTo>
                              <a:cubicBezTo>
                                <a:pt x="682" y="0"/>
                                <a:pt x="0" y="1612"/>
                                <a:pt x="0" y="3600"/>
                              </a:cubicBezTo>
                              <a:cubicBezTo>
                                <a:pt x="0" y="3600"/>
                                <a:pt x="0" y="3600"/>
                                <a:pt x="0" y="3600"/>
                              </a:cubicBezTo>
                              <a:lnTo>
                                <a:pt x="0" y="18000"/>
                              </a:lnTo>
                              <a:cubicBezTo>
                                <a:pt x="0" y="19988"/>
                                <a:pt x="682" y="21600"/>
                                <a:pt x="1523" y="21600"/>
                              </a:cubicBezTo>
                              <a:moveTo>
                                <a:pt x="20077" y="0"/>
                              </a:moveTo>
                              <a:cubicBezTo>
                                <a:pt x="20918" y="0"/>
                                <a:pt x="21600" y="1612"/>
                                <a:pt x="21600" y="3600"/>
                              </a:cubicBezTo>
                              <a:lnTo>
                                <a:pt x="21600" y="18000"/>
                              </a:lnTo>
                              <a:cubicBezTo>
                                <a:pt x="21600" y="19988"/>
                                <a:pt x="20918" y="21600"/>
                                <a:pt x="20077" y="21600"/>
                              </a:cubicBez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14:paraId="23CB6D8F" w14:textId="77777777" w:rsidR="00842268" w:rsidRDefault="00842268" w:rsidP="00932D48">
                            <w:pPr>
                              <w:pStyle w:val="FreeForm"/>
                            </w:pPr>
                          </w:p>
                          <w:p w14:paraId="4E36D732" w14:textId="77777777" w:rsidR="00842268" w:rsidRDefault="00842268" w:rsidP="00932D48">
                            <w:pPr>
                              <w:pStyle w:val="FreeForm"/>
                            </w:pPr>
                          </w:p>
                        </w:txbxContent>
                      </wps:txbx>
                      <wps:bodyPr rot="0" vert="horz" wrap="square" lIns="101600" tIns="101600" rIns="101600" bIns="101600" anchor="t" anchorCtr="0" upright="1">
                        <a:noAutofit/>
                      </wps:bodyPr>
                    </wps:wsp>
                    <wps:wsp>
                      <wps:cNvPr id="1" name="Rectangle 30"/>
                      <wps:cNvSpPr>
                        <a:spLocks/>
                      </wps:cNvSpPr>
                      <wps:spPr bwMode="auto">
                        <a:xfrm>
                          <a:off x="15" y="18"/>
                          <a:ext cx="8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613B78" w14:textId="77777777" w:rsidR="00842268" w:rsidRDefault="00842268">
                            <w:pPr>
                              <w:jc w:val="center"/>
                              <w:rPr>
                                <w:rFonts w:ascii="Times New Roman" w:eastAsia="Times New Roman" w:hAnsi="Times New Roman"/>
                                <w:color w:val="auto"/>
                                <w:sz w:val="20"/>
                              </w:rPr>
                            </w:pPr>
                            <w:r>
                              <w:fldChar w:fldCharType="begin"/>
                            </w:r>
                            <w:r>
                              <w:instrText xml:space="preserve"> PAGE </w:instrText>
                            </w:r>
                            <w:r>
                              <w:fldChar w:fldCharType="separate"/>
                            </w:r>
                            <w:r>
                              <w:rPr>
                                <w:noProof/>
                              </w:rPr>
                              <w:t>1</w:t>
                            </w:r>
                            <w:r>
                              <w:rPr>
                                <w:noProof/>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8639A" id="Group 27" o:spid="_x0000_s1026" style="position:absolute;left:0;text-align:left;margin-left:355.8pt;margin-top:746.6pt;width:44.45pt;height:18.8pt;z-index:-251657216;mso-position-horizontal-relative:page;mso-position-vertical-relative:page" coordsize="889,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">
              <v:shape id="AutoShape 28" o:spid="_x0000_s1027" style="position:absolute;width:889;height:376;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es8EA&#10;AADaAAAADwAAAGRycy9kb3ducmV2LnhtbESPQYvCMBSE74L/ITzBm6YquKVrlEUQih5Wq3h+NG/b&#10;sM1LaaLWf28WhD0OM/MNs9r0thF36rxxrGA2TUAQl04brhRczrtJCsIHZI2NY1LwJA+b9XCwwky7&#10;B5/oXoRKRAj7DBXUIbSZlL6syaKfupY4ej+usxii7CqpO3xEuG3kPEmW0qLhuFBjS9uayt/iZhXM&#10;T4c89WbxnVzxI82PhdGL/VOp8aj/+gQRqA//4Xc71wqW8Hcl3g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r3rPBAAAA2gAAAA8AAAAAAAAAAAAAAAAAmAIAAGRycy9kb3du&#10;cmV2LnhtbFBLBQYAAAAABAAEAPUAAACGAwAAAAA=&#10;" adj="-11796480,,5400" path="m1523,c682,,,1612,,3600v,,,,,l,18000v,1988,682,3600,1523,3600l20077,21600v841,,1523,-1612,1523,-3600l21600,3600c21600,1612,20918,,20077,l1523,xm1523,e" stroked="f" strokecolor="gray" strokeweight="2.25pt">
                <v:stroke joinstyle="round"/>
                <v:formulas/>
                <v:path arrowok="t" o:connecttype="custom" textboxrect="0,0,21600,21600"/>
                <v:textbox inset="8pt,8pt,8pt,8pt">
                  <w:txbxContent>
                    <w:p w14:paraId="0916087D" w14:textId="77777777" w:rsidR="00842268" w:rsidRDefault="00842268" w:rsidP="00932D48">
                      <w:pPr>
                        <w:pStyle w:val="FreeForm"/>
                      </w:pPr>
                    </w:p>
                    <w:p w14:paraId="2D505743" w14:textId="77777777" w:rsidR="00842268" w:rsidRDefault="00842268" w:rsidP="00932D48">
                      <w:pPr>
                        <w:pStyle w:val="FreeForm"/>
                      </w:pPr>
                    </w:p>
                  </w:txbxContent>
                </v:textbox>
              </v:shape>
              <v:shape id="AutoShape 29" o:spid="_x0000_s1028" style="position:absolute;width:889;height:376;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YRMEA&#10;AADaAAAADwAAAGRycy9kb3ducmV2LnhtbESPT2sCMRTE7wW/Q3gFbzWroJWtUYrgn1tbW+j1sXlm&#10;g5uXZRN347dvBKHHYWZ+w6w2yTWipy5YzwqmkwIEceW1ZaPg53v3sgQRIrLGxjMpuFGAzXr0tMJS&#10;+4G/qD9FIzKEQ4kK6hjbUspQ1eQwTHxLnL2z7xzGLDsjdYdDhrtGzopiIR1azgs1trStqbqcrk4B&#10;Denjd2/7hemPSztvPw/TZFip8XN6fwMRKcX/8KN91Ape4X4l3w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Q2ETBAAAA2gAAAA8AAAAAAAAAAAAAAAAAmAIAAGRycy9kb3du&#10;cmV2LnhtbFBLBQYAAAAABAAEAPUAAACGAwAAAAA=&#10;" adj="-11796480,,5400" path="m1523,c682,,,1612,,3600v,,,,,l,18000v,1988,682,3600,1523,3600m20077,v841,,1523,1612,1523,3600l21600,18000v,1988,-682,3600,-1523,3600e" filled="f" strokecolor="gray" strokeweight="2.25pt">
                <v:stroke joinstyle="round"/>
                <v:formulas/>
                <v:path arrowok="t" o:connecttype="custom" textboxrect="0,0,21600,21600"/>
                <v:textbox inset="8pt,8pt,8pt,8pt">
                  <w:txbxContent>
                    <w:p w14:paraId="23CB6D8F" w14:textId="77777777" w:rsidR="00842268" w:rsidRDefault="00842268" w:rsidP="00932D48">
                      <w:pPr>
                        <w:pStyle w:val="FreeForm"/>
                      </w:pPr>
                    </w:p>
                    <w:p w14:paraId="4E36D732" w14:textId="77777777" w:rsidR="00842268" w:rsidRDefault="00842268" w:rsidP="00932D48">
                      <w:pPr>
                        <w:pStyle w:val="FreeForm"/>
                      </w:pPr>
                    </w:p>
                  </w:txbxContent>
                </v:textbox>
              </v:shape>
              <v:rect id="Rectangle 30" o:spid="_x0000_s1029" style="position:absolute;left:15;top:18;width:8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L478A&#10;AADaAAAADwAAAGRycy9kb3ducmV2LnhtbERPzWoCMRC+F3yHMIK3mrVIq+tGkZZKwUNb9QGGzZiE&#10;3UyWTdTt2zdCoafh4/udajP4Vlypjy6wgtm0AEFcB+3YKDgd3x8XIGJC1tgGJgU/FGGzHj1UWOpw&#10;42+6HpIROYRjiQpsSl0pZawteYzT0BFn7hx6jynD3kjd4y2H+1Y+FcWz9Og4N1js6NVS3RwuXoH7&#10;Ms1lHvZvaNmZ/XL+6XYvUqnJeNiuQCQa0r/4z/2h83y4v3K/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vjvwAAANoAAAAPAAAAAAAAAAAAAAAAAJgCAABkcnMvZG93bnJl&#10;di54bWxQSwUGAAAAAAQABAD1AAAAhAMAAAAA&#10;" filled="f" stroked="f" strokeweight="1pt">
                <v:path arrowok="t"/>
                <v:textbox inset="0,0,0,0">
                  <w:txbxContent>
                    <w:p w14:paraId="48613B78" w14:textId="77777777" w:rsidR="00842268" w:rsidRDefault="00842268">
                      <w:pPr>
                        <w:jc w:val="center"/>
                        <w:rPr>
                          <w:rFonts w:ascii="Times New Roman" w:eastAsia="Times New Roman" w:hAnsi="Times New Roman"/>
                          <w:color w:val="auto"/>
                          <w:sz w:val="20"/>
                        </w:rPr>
                      </w:pPr>
                      <w:r>
                        <w:fldChar w:fldCharType="begin"/>
                      </w:r>
                      <w:r>
                        <w:instrText xml:space="preserve"> PAGE </w:instrText>
                      </w:r>
                      <w:r>
                        <w:fldChar w:fldCharType="separate"/>
                      </w:r>
                      <w:r>
                        <w:rPr>
                          <w:noProof/>
                        </w:rPr>
                        <w:t>1</w:t>
                      </w:r>
                      <w:r>
                        <w:rPr>
                          <w:noProof/>
                        </w:rPr>
                        <w:fldChar w:fldCharType="end"/>
                      </w:r>
                    </w:p>
                  </w:txbxContent>
                </v:textbox>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448B7" w14:textId="77777777" w:rsidR="00842268" w:rsidRDefault="00842268">
    <w:pPr>
      <w:spacing w:after="0" w:line="240" w:lineRule="auto"/>
      <w:jc w:val="center"/>
      <w:rPr>
        <w:rFonts w:ascii="Times New Roman" w:eastAsia="Times New Roman" w:hAnsi="Times New Roman"/>
        <w:color w:val="auto"/>
        <w:sz w:val="20"/>
      </w:rP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B2A80D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163DD"/>
    <w:multiLevelType w:val="hybridMultilevel"/>
    <w:tmpl w:val="A45E20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9A3602"/>
    <w:multiLevelType w:val="hybridMultilevel"/>
    <w:tmpl w:val="3626D2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02A63F06"/>
    <w:multiLevelType w:val="hybridMultilevel"/>
    <w:tmpl w:val="8E1410C4"/>
    <w:lvl w:ilvl="0" w:tplc="19F64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7A5879"/>
    <w:multiLevelType w:val="hybridMultilevel"/>
    <w:tmpl w:val="C4CEC2AE"/>
    <w:lvl w:ilvl="0" w:tplc="64A47AB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90A85"/>
    <w:multiLevelType w:val="hybridMultilevel"/>
    <w:tmpl w:val="9ADED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8D2B1C"/>
    <w:multiLevelType w:val="hybridMultilevel"/>
    <w:tmpl w:val="767CE274"/>
    <w:lvl w:ilvl="0" w:tplc="64A47A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B31122"/>
    <w:multiLevelType w:val="hybridMultilevel"/>
    <w:tmpl w:val="86840582"/>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BF15018"/>
    <w:multiLevelType w:val="hybridMultilevel"/>
    <w:tmpl w:val="FC6E9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640034"/>
    <w:multiLevelType w:val="hybridMultilevel"/>
    <w:tmpl w:val="A34E74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3D2DE0"/>
    <w:multiLevelType w:val="hybridMultilevel"/>
    <w:tmpl w:val="DE0278FC"/>
    <w:lvl w:ilvl="0" w:tplc="64A47A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50327A"/>
    <w:multiLevelType w:val="hybridMultilevel"/>
    <w:tmpl w:val="6A281E3C"/>
    <w:lvl w:ilvl="0" w:tplc="64A47A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E615A6"/>
    <w:multiLevelType w:val="hybridMultilevel"/>
    <w:tmpl w:val="57D0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B1C46"/>
    <w:multiLevelType w:val="hybridMultilevel"/>
    <w:tmpl w:val="6282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15C51"/>
    <w:multiLevelType w:val="hybridMultilevel"/>
    <w:tmpl w:val="0A76B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46165"/>
    <w:multiLevelType w:val="hybridMultilevel"/>
    <w:tmpl w:val="77A2097A"/>
    <w:lvl w:ilvl="0" w:tplc="19F64982">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29B3DFC"/>
    <w:multiLevelType w:val="hybridMultilevel"/>
    <w:tmpl w:val="52E69B3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3FC26C7"/>
    <w:multiLevelType w:val="hybridMultilevel"/>
    <w:tmpl w:val="9984F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053BA9"/>
    <w:multiLevelType w:val="hybridMultilevel"/>
    <w:tmpl w:val="C4CEC2AE"/>
    <w:lvl w:ilvl="0" w:tplc="64A47AB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7F4828"/>
    <w:multiLevelType w:val="hybridMultilevel"/>
    <w:tmpl w:val="8E1410C4"/>
    <w:lvl w:ilvl="0" w:tplc="19F64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94A3EEF"/>
    <w:multiLevelType w:val="hybridMultilevel"/>
    <w:tmpl w:val="20A6C73E"/>
    <w:lvl w:ilvl="0" w:tplc="64A47A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CC7C80"/>
    <w:multiLevelType w:val="hybridMultilevel"/>
    <w:tmpl w:val="2DF80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1A6B80"/>
    <w:multiLevelType w:val="hybridMultilevel"/>
    <w:tmpl w:val="A154A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961051"/>
    <w:multiLevelType w:val="hybridMultilevel"/>
    <w:tmpl w:val="DE0278FC"/>
    <w:lvl w:ilvl="0" w:tplc="64A47A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6A6923"/>
    <w:multiLevelType w:val="hybridMultilevel"/>
    <w:tmpl w:val="2DF80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4F2E0D"/>
    <w:multiLevelType w:val="hybridMultilevel"/>
    <w:tmpl w:val="6A281E3C"/>
    <w:lvl w:ilvl="0" w:tplc="64A47A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6D2F0C"/>
    <w:multiLevelType w:val="hybridMultilevel"/>
    <w:tmpl w:val="21261BCA"/>
    <w:lvl w:ilvl="0" w:tplc="64A47A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997F53"/>
    <w:multiLevelType w:val="hybridMultilevel"/>
    <w:tmpl w:val="E258C9AE"/>
    <w:lvl w:ilvl="0" w:tplc="19F6498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24DE1"/>
    <w:multiLevelType w:val="hybridMultilevel"/>
    <w:tmpl w:val="5248F52A"/>
    <w:lvl w:ilvl="0" w:tplc="64A47A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4E31AE"/>
    <w:multiLevelType w:val="hybridMultilevel"/>
    <w:tmpl w:val="3EBAE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60869"/>
    <w:multiLevelType w:val="hybridMultilevel"/>
    <w:tmpl w:val="B9A68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995815"/>
    <w:multiLevelType w:val="hybridMultilevel"/>
    <w:tmpl w:val="767CE274"/>
    <w:lvl w:ilvl="0" w:tplc="64A47A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BC0A58"/>
    <w:multiLevelType w:val="hybridMultilevel"/>
    <w:tmpl w:val="B4C228C0"/>
    <w:lvl w:ilvl="0" w:tplc="AC5A7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D6BE2"/>
    <w:multiLevelType w:val="hybridMultilevel"/>
    <w:tmpl w:val="DAB28E28"/>
    <w:lvl w:ilvl="0" w:tplc="64A47A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FE7D13"/>
    <w:multiLevelType w:val="hybridMultilevel"/>
    <w:tmpl w:val="7382D674"/>
    <w:lvl w:ilvl="0" w:tplc="64A47A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855AF7"/>
    <w:multiLevelType w:val="hybridMultilevel"/>
    <w:tmpl w:val="FAFE8FA4"/>
    <w:lvl w:ilvl="0" w:tplc="64A47A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172103"/>
    <w:multiLevelType w:val="hybridMultilevel"/>
    <w:tmpl w:val="5066A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24965"/>
    <w:multiLevelType w:val="hybridMultilevel"/>
    <w:tmpl w:val="1C041128"/>
    <w:lvl w:ilvl="0" w:tplc="5D1ED8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A541DF"/>
    <w:multiLevelType w:val="hybridMultilevel"/>
    <w:tmpl w:val="6F707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BE6ABD"/>
    <w:multiLevelType w:val="hybridMultilevel"/>
    <w:tmpl w:val="7382D674"/>
    <w:lvl w:ilvl="0" w:tplc="64A47A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430E71"/>
    <w:multiLevelType w:val="hybridMultilevel"/>
    <w:tmpl w:val="75C22890"/>
    <w:lvl w:ilvl="0" w:tplc="64A47A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7B19BB"/>
    <w:multiLevelType w:val="hybridMultilevel"/>
    <w:tmpl w:val="A9CA3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45361D3"/>
    <w:multiLevelType w:val="hybridMultilevel"/>
    <w:tmpl w:val="363E78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4DB4130"/>
    <w:multiLevelType w:val="hybridMultilevel"/>
    <w:tmpl w:val="42E0FC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762A71AF"/>
    <w:multiLevelType w:val="hybridMultilevel"/>
    <w:tmpl w:val="BBA66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3A6C78"/>
    <w:multiLevelType w:val="hybridMultilevel"/>
    <w:tmpl w:val="6A08477C"/>
    <w:lvl w:ilvl="0" w:tplc="304ACEF6">
      <w:start w:val="1"/>
      <w:numFmt w:val="decimal"/>
      <w:lvlText w:val="%1."/>
      <w:lvlJc w:val="left"/>
      <w:pPr>
        <w:ind w:left="1800" w:hanging="495"/>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46" w15:restartNumberingAfterBreak="0">
    <w:nsid w:val="79CB2781"/>
    <w:multiLevelType w:val="hybridMultilevel"/>
    <w:tmpl w:val="E0246524"/>
    <w:lvl w:ilvl="0" w:tplc="64A47A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E67A6C"/>
    <w:multiLevelType w:val="hybridMultilevel"/>
    <w:tmpl w:val="C688C20A"/>
    <w:lvl w:ilvl="0" w:tplc="64A47A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C825B0C"/>
    <w:multiLevelType w:val="hybridMultilevel"/>
    <w:tmpl w:val="4852F7A2"/>
    <w:lvl w:ilvl="0" w:tplc="64A47AB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52510F"/>
    <w:multiLevelType w:val="hybridMultilevel"/>
    <w:tmpl w:val="0A76B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9"/>
  </w:num>
  <w:num w:numId="4">
    <w:abstractNumId w:val="41"/>
  </w:num>
  <w:num w:numId="5">
    <w:abstractNumId w:val="37"/>
  </w:num>
  <w:num w:numId="6">
    <w:abstractNumId w:val="17"/>
  </w:num>
  <w:num w:numId="7">
    <w:abstractNumId w:val="38"/>
  </w:num>
  <w:num w:numId="8">
    <w:abstractNumId w:val="30"/>
  </w:num>
  <w:num w:numId="9">
    <w:abstractNumId w:val="43"/>
  </w:num>
  <w:num w:numId="10">
    <w:abstractNumId w:val="32"/>
  </w:num>
  <w:num w:numId="11">
    <w:abstractNumId w:val="7"/>
  </w:num>
  <w:num w:numId="12">
    <w:abstractNumId w:val="16"/>
  </w:num>
  <w:num w:numId="13">
    <w:abstractNumId w:val="13"/>
  </w:num>
  <w:num w:numId="14">
    <w:abstractNumId w:val="9"/>
  </w:num>
  <w:num w:numId="15">
    <w:abstractNumId w:val="47"/>
  </w:num>
  <w:num w:numId="16">
    <w:abstractNumId w:val="23"/>
  </w:num>
  <w:num w:numId="17">
    <w:abstractNumId w:val="39"/>
  </w:num>
  <w:num w:numId="18">
    <w:abstractNumId w:val="18"/>
  </w:num>
  <w:num w:numId="19">
    <w:abstractNumId w:val="4"/>
  </w:num>
  <w:num w:numId="20">
    <w:abstractNumId w:val="48"/>
  </w:num>
  <w:num w:numId="21">
    <w:abstractNumId w:val="34"/>
  </w:num>
  <w:num w:numId="22">
    <w:abstractNumId w:val="10"/>
  </w:num>
  <w:num w:numId="23">
    <w:abstractNumId w:val="49"/>
  </w:num>
  <w:num w:numId="24">
    <w:abstractNumId w:val="14"/>
  </w:num>
  <w:num w:numId="25">
    <w:abstractNumId w:val="44"/>
  </w:num>
  <w:num w:numId="26">
    <w:abstractNumId w:val="36"/>
  </w:num>
  <w:num w:numId="27">
    <w:abstractNumId w:val="40"/>
  </w:num>
  <w:num w:numId="28">
    <w:abstractNumId w:val="31"/>
  </w:num>
  <w:num w:numId="29">
    <w:abstractNumId w:val="46"/>
  </w:num>
  <w:num w:numId="30">
    <w:abstractNumId w:val="6"/>
  </w:num>
  <w:num w:numId="31">
    <w:abstractNumId w:val="24"/>
  </w:num>
  <w:num w:numId="32">
    <w:abstractNumId w:val="25"/>
  </w:num>
  <w:num w:numId="33">
    <w:abstractNumId w:val="11"/>
  </w:num>
  <w:num w:numId="34">
    <w:abstractNumId w:val="33"/>
  </w:num>
  <w:num w:numId="35">
    <w:abstractNumId w:val="12"/>
  </w:num>
  <w:num w:numId="36">
    <w:abstractNumId w:val="21"/>
  </w:num>
  <w:num w:numId="37">
    <w:abstractNumId w:val="35"/>
  </w:num>
  <w:num w:numId="38">
    <w:abstractNumId w:val="26"/>
  </w:num>
  <w:num w:numId="39">
    <w:abstractNumId w:val="28"/>
  </w:num>
  <w:num w:numId="40">
    <w:abstractNumId w:val="20"/>
  </w:num>
  <w:num w:numId="41">
    <w:abstractNumId w:val="42"/>
  </w:num>
  <w:num w:numId="42">
    <w:abstractNumId w:val="29"/>
  </w:num>
  <w:num w:numId="43">
    <w:abstractNumId w:val="45"/>
  </w:num>
  <w:num w:numId="44">
    <w:abstractNumId w:val="3"/>
  </w:num>
  <w:num w:numId="45">
    <w:abstractNumId w:val="22"/>
  </w:num>
  <w:num w:numId="46">
    <w:abstractNumId w:val="15"/>
  </w:num>
  <w:num w:numId="47">
    <w:abstractNumId w:val="1"/>
  </w:num>
  <w:num w:numId="48">
    <w:abstractNumId w:val="27"/>
  </w:num>
  <w:num w:numId="49">
    <w:abstractNumId w:val="8"/>
  </w:num>
  <w:num w:numId="50">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F2"/>
    <w:rsid w:val="00000898"/>
    <w:rsid w:val="00034424"/>
    <w:rsid w:val="000542D5"/>
    <w:rsid w:val="00071B24"/>
    <w:rsid w:val="000A5F50"/>
    <w:rsid w:val="000B788A"/>
    <w:rsid w:val="000C0E5F"/>
    <w:rsid w:val="000C580B"/>
    <w:rsid w:val="000D119B"/>
    <w:rsid w:val="000E4B48"/>
    <w:rsid w:val="000F53D2"/>
    <w:rsid w:val="000F79B7"/>
    <w:rsid w:val="000F7E93"/>
    <w:rsid w:val="00124119"/>
    <w:rsid w:val="001428AE"/>
    <w:rsid w:val="00147BFA"/>
    <w:rsid w:val="00152795"/>
    <w:rsid w:val="0016717C"/>
    <w:rsid w:val="00181662"/>
    <w:rsid w:val="001901DF"/>
    <w:rsid w:val="00190E9C"/>
    <w:rsid w:val="001A1D06"/>
    <w:rsid w:val="001C65E4"/>
    <w:rsid w:val="001D7D6F"/>
    <w:rsid w:val="001F3BF0"/>
    <w:rsid w:val="00200FA8"/>
    <w:rsid w:val="00203DBB"/>
    <w:rsid w:val="00210C28"/>
    <w:rsid w:val="002216CB"/>
    <w:rsid w:val="00227E67"/>
    <w:rsid w:val="00235CA5"/>
    <w:rsid w:val="00252819"/>
    <w:rsid w:val="00271DA4"/>
    <w:rsid w:val="0029114C"/>
    <w:rsid w:val="0029457F"/>
    <w:rsid w:val="002A0E4E"/>
    <w:rsid w:val="002A5404"/>
    <w:rsid w:val="002C142C"/>
    <w:rsid w:val="002D7CA5"/>
    <w:rsid w:val="002F379B"/>
    <w:rsid w:val="002F5806"/>
    <w:rsid w:val="00323A1E"/>
    <w:rsid w:val="0032630C"/>
    <w:rsid w:val="00326913"/>
    <w:rsid w:val="003402C3"/>
    <w:rsid w:val="00346FEA"/>
    <w:rsid w:val="00347F20"/>
    <w:rsid w:val="003546BC"/>
    <w:rsid w:val="00355DED"/>
    <w:rsid w:val="003613CB"/>
    <w:rsid w:val="00364422"/>
    <w:rsid w:val="00367ED1"/>
    <w:rsid w:val="0038290A"/>
    <w:rsid w:val="0038636D"/>
    <w:rsid w:val="00390714"/>
    <w:rsid w:val="00393DB7"/>
    <w:rsid w:val="003A2C00"/>
    <w:rsid w:val="003A59D8"/>
    <w:rsid w:val="003C5EC6"/>
    <w:rsid w:val="003D1794"/>
    <w:rsid w:val="00406847"/>
    <w:rsid w:val="004150FC"/>
    <w:rsid w:val="00443030"/>
    <w:rsid w:val="00443742"/>
    <w:rsid w:val="00444A28"/>
    <w:rsid w:val="00447DB4"/>
    <w:rsid w:val="0045169D"/>
    <w:rsid w:val="00470236"/>
    <w:rsid w:val="004779E1"/>
    <w:rsid w:val="004905D0"/>
    <w:rsid w:val="004916A8"/>
    <w:rsid w:val="004B1FFB"/>
    <w:rsid w:val="004C3C11"/>
    <w:rsid w:val="004D0650"/>
    <w:rsid w:val="004D1181"/>
    <w:rsid w:val="004E26CE"/>
    <w:rsid w:val="004F26BE"/>
    <w:rsid w:val="00503E23"/>
    <w:rsid w:val="00504A03"/>
    <w:rsid w:val="0051352C"/>
    <w:rsid w:val="00514A99"/>
    <w:rsid w:val="00543D68"/>
    <w:rsid w:val="00561258"/>
    <w:rsid w:val="005A240C"/>
    <w:rsid w:val="005B19FC"/>
    <w:rsid w:val="005C1199"/>
    <w:rsid w:val="005D6DAA"/>
    <w:rsid w:val="005E3726"/>
    <w:rsid w:val="005E46AC"/>
    <w:rsid w:val="005E79E9"/>
    <w:rsid w:val="0060454B"/>
    <w:rsid w:val="00606936"/>
    <w:rsid w:val="006226F3"/>
    <w:rsid w:val="00640520"/>
    <w:rsid w:val="00642CC7"/>
    <w:rsid w:val="00652B62"/>
    <w:rsid w:val="00682376"/>
    <w:rsid w:val="006843B6"/>
    <w:rsid w:val="00691706"/>
    <w:rsid w:val="00695EA6"/>
    <w:rsid w:val="006967D3"/>
    <w:rsid w:val="006A2F02"/>
    <w:rsid w:val="006A6EEC"/>
    <w:rsid w:val="006C1708"/>
    <w:rsid w:val="006D03F0"/>
    <w:rsid w:val="006E260C"/>
    <w:rsid w:val="006E6DFC"/>
    <w:rsid w:val="006F1274"/>
    <w:rsid w:val="006F1289"/>
    <w:rsid w:val="006F7D41"/>
    <w:rsid w:val="00706C44"/>
    <w:rsid w:val="0071186F"/>
    <w:rsid w:val="00723A0C"/>
    <w:rsid w:val="00740C16"/>
    <w:rsid w:val="0074652B"/>
    <w:rsid w:val="00754EF2"/>
    <w:rsid w:val="00757709"/>
    <w:rsid w:val="00767BD0"/>
    <w:rsid w:val="00777A64"/>
    <w:rsid w:val="007A3027"/>
    <w:rsid w:val="007F3297"/>
    <w:rsid w:val="007F4116"/>
    <w:rsid w:val="00821C38"/>
    <w:rsid w:val="00837E00"/>
    <w:rsid w:val="00842268"/>
    <w:rsid w:val="00842282"/>
    <w:rsid w:val="00842CD6"/>
    <w:rsid w:val="00873D25"/>
    <w:rsid w:val="00882EE5"/>
    <w:rsid w:val="00887B6E"/>
    <w:rsid w:val="008A192A"/>
    <w:rsid w:val="008A6F8C"/>
    <w:rsid w:val="008C28D7"/>
    <w:rsid w:val="008C36DD"/>
    <w:rsid w:val="008C7DA1"/>
    <w:rsid w:val="008D2ED6"/>
    <w:rsid w:val="008E60B2"/>
    <w:rsid w:val="008F153E"/>
    <w:rsid w:val="008F7E55"/>
    <w:rsid w:val="00901E11"/>
    <w:rsid w:val="009046E2"/>
    <w:rsid w:val="009061D4"/>
    <w:rsid w:val="00913BC5"/>
    <w:rsid w:val="009146C1"/>
    <w:rsid w:val="009157E9"/>
    <w:rsid w:val="00922383"/>
    <w:rsid w:val="00927BAB"/>
    <w:rsid w:val="00932D48"/>
    <w:rsid w:val="009332B0"/>
    <w:rsid w:val="0093396B"/>
    <w:rsid w:val="00981D72"/>
    <w:rsid w:val="00983FD5"/>
    <w:rsid w:val="00992062"/>
    <w:rsid w:val="00993177"/>
    <w:rsid w:val="00993550"/>
    <w:rsid w:val="009A4154"/>
    <w:rsid w:val="009A779D"/>
    <w:rsid w:val="009B24D4"/>
    <w:rsid w:val="009B3CE5"/>
    <w:rsid w:val="009C2B2F"/>
    <w:rsid w:val="009E0C03"/>
    <w:rsid w:val="009E4748"/>
    <w:rsid w:val="009F1944"/>
    <w:rsid w:val="00A14616"/>
    <w:rsid w:val="00A50322"/>
    <w:rsid w:val="00A51C97"/>
    <w:rsid w:val="00A5219D"/>
    <w:rsid w:val="00A613EE"/>
    <w:rsid w:val="00A86329"/>
    <w:rsid w:val="00A934D2"/>
    <w:rsid w:val="00AB07AD"/>
    <w:rsid w:val="00AC18D5"/>
    <w:rsid w:val="00AE092A"/>
    <w:rsid w:val="00AF2606"/>
    <w:rsid w:val="00AF47BA"/>
    <w:rsid w:val="00AF6A85"/>
    <w:rsid w:val="00B0057C"/>
    <w:rsid w:val="00B05559"/>
    <w:rsid w:val="00B20606"/>
    <w:rsid w:val="00B21EC3"/>
    <w:rsid w:val="00B35113"/>
    <w:rsid w:val="00B66084"/>
    <w:rsid w:val="00B80895"/>
    <w:rsid w:val="00B8629F"/>
    <w:rsid w:val="00B8667D"/>
    <w:rsid w:val="00B879A8"/>
    <w:rsid w:val="00B9527E"/>
    <w:rsid w:val="00BB41DB"/>
    <w:rsid w:val="00BC47E3"/>
    <w:rsid w:val="00BD6E03"/>
    <w:rsid w:val="00BE31DB"/>
    <w:rsid w:val="00BE6F6E"/>
    <w:rsid w:val="00BF1F95"/>
    <w:rsid w:val="00C408D0"/>
    <w:rsid w:val="00C477A0"/>
    <w:rsid w:val="00C55D0B"/>
    <w:rsid w:val="00C63AEC"/>
    <w:rsid w:val="00C93ED4"/>
    <w:rsid w:val="00C96E2B"/>
    <w:rsid w:val="00CA4CDF"/>
    <w:rsid w:val="00CD0BD8"/>
    <w:rsid w:val="00CF0523"/>
    <w:rsid w:val="00CF30FA"/>
    <w:rsid w:val="00CF5C59"/>
    <w:rsid w:val="00D018E9"/>
    <w:rsid w:val="00D068B3"/>
    <w:rsid w:val="00D16B6B"/>
    <w:rsid w:val="00D17F0B"/>
    <w:rsid w:val="00D20335"/>
    <w:rsid w:val="00D20BBC"/>
    <w:rsid w:val="00D50548"/>
    <w:rsid w:val="00D57E7A"/>
    <w:rsid w:val="00D64697"/>
    <w:rsid w:val="00D64E08"/>
    <w:rsid w:val="00D67D34"/>
    <w:rsid w:val="00D72DBF"/>
    <w:rsid w:val="00D8443D"/>
    <w:rsid w:val="00D93517"/>
    <w:rsid w:val="00DA7B98"/>
    <w:rsid w:val="00DC6B63"/>
    <w:rsid w:val="00DC7EA8"/>
    <w:rsid w:val="00DD38D6"/>
    <w:rsid w:val="00DF63C3"/>
    <w:rsid w:val="00E0281D"/>
    <w:rsid w:val="00E05BFC"/>
    <w:rsid w:val="00E22DF2"/>
    <w:rsid w:val="00E23889"/>
    <w:rsid w:val="00E36F21"/>
    <w:rsid w:val="00E50F3B"/>
    <w:rsid w:val="00E574DD"/>
    <w:rsid w:val="00E64370"/>
    <w:rsid w:val="00E6781B"/>
    <w:rsid w:val="00E71437"/>
    <w:rsid w:val="00E741D9"/>
    <w:rsid w:val="00E7573C"/>
    <w:rsid w:val="00E82B71"/>
    <w:rsid w:val="00E9058C"/>
    <w:rsid w:val="00E97EAF"/>
    <w:rsid w:val="00EC6DB5"/>
    <w:rsid w:val="00ED110E"/>
    <w:rsid w:val="00ED1E3A"/>
    <w:rsid w:val="00EE54C5"/>
    <w:rsid w:val="00EF2C23"/>
    <w:rsid w:val="00EF5433"/>
    <w:rsid w:val="00F379E5"/>
    <w:rsid w:val="00F659D8"/>
    <w:rsid w:val="00F875C4"/>
    <w:rsid w:val="00FA2886"/>
    <w:rsid w:val="00FB0C2D"/>
    <w:rsid w:val="00FC0502"/>
    <w:rsid w:val="00FD1B0B"/>
    <w:rsid w:val="00FD2484"/>
    <w:rsid w:val="00FD50B9"/>
    <w:rsid w:val="00FD6A1E"/>
    <w:rsid w:val="00FE4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621AEF9"/>
  <w15:docId w15:val="{7858C4DA-F323-44C0-AB5E-F884B53C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lsdException w:name="heading 3" w:locked="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iPriority="39"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8AE"/>
    <w:pPr>
      <w:spacing w:after="200" w:line="276" w:lineRule="auto"/>
    </w:pPr>
    <w:rPr>
      <w:rFonts w:ascii="Lucida Grande" w:eastAsia="ヒラギノ角ゴ Pro W3" w:hAnsi="Lucida Grande"/>
      <w:color w:val="000000"/>
      <w:sz w:val="22"/>
      <w:szCs w:val="24"/>
    </w:rPr>
  </w:style>
  <w:style w:type="paragraph" w:styleId="Heading1">
    <w:name w:val="heading 1"/>
    <w:basedOn w:val="Normal"/>
    <w:next w:val="Normal"/>
    <w:link w:val="Heading1Char1"/>
    <w:locked/>
    <w:rsid w:val="00F379E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1"/>
    <w:locked/>
    <w:rsid w:val="00F379E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locked/>
    <w:rsid w:val="00F379E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locked/>
    <w:rsid w:val="00F379E5"/>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locked/>
    <w:rsid w:val="00F379E5"/>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locked/>
    <w:rsid w:val="00F379E5"/>
    <w:pPr>
      <w:spacing w:before="240" w:after="60"/>
      <w:outlineLvl w:val="5"/>
    </w:pPr>
    <w:rPr>
      <w:rFonts w:ascii="Calibri" w:eastAsia="Times New Roman" w:hAnsi="Calibri"/>
      <w:b/>
      <w:bCs/>
      <w:szCs w:val="22"/>
    </w:rPr>
  </w:style>
  <w:style w:type="paragraph" w:styleId="Heading7">
    <w:name w:val="heading 7"/>
    <w:basedOn w:val="Normal"/>
    <w:next w:val="Normal"/>
    <w:link w:val="Heading7Char"/>
    <w:locked/>
    <w:rsid w:val="00F379E5"/>
    <w:pPr>
      <w:spacing w:before="240" w:after="60"/>
      <w:outlineLvl w:val="6"/>
    </w:pPr>
    <w:rPr>
      <w:rFonts w:ascii="Calibri" w:eastAsia="Times New Roman" w:hAnsi="Calibri"/>
      <w:sz w:val="24"/>
    </w:rPr>
  </w:style>
  <w:style w:type="paragraph" w:styleId="Heading8">
    <w:name w:val="heading 8"/>
    <w:basedOn w:val="Normal"/>
    <w:next w:val="Normal"/>
    <w:link w:val="Heading8Char"/>
    <w:locked/>
    <w:rsid w:val="00F379E5"/>
    <w:pPr>
      <w:spacing w:before="240" w:after="60"/>
      <w:outlineLvl w:val="7"/>
    </w:pPr>
    <w:rPr>
      <w:rFonts w:ascii="Calibri" w:eastAsia="Times New Roman" w:hAnsi="Calibri"/>
      <w:i/>
      <w:iCs/>
      <w:sz w:val="24"/>
    </w:rPr>
  </w:style>
  <w:style w:type="paragraph" w:styleId="Heading9">
    <w:name w:val="heading 9"/>
    <w:basedOn w:val="Normal"/>
    <w:next w:val="Normal"/>
    <w:link w:val="Heading9Char"/>
    <w:locked/>
    <w:rsid w:val="00F379E5"/>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autoRedefine/>
    <w:qFormat/>
    <w:rsid w:val="001428AE"/>
    <w:pPr>
      <w:keepNext/>
      <w:outlineLvl w:val="0"/>
    </w:pPr>
    <w:rPr>
      <w:rFonts w:ascii="Helvetica" w:eastAsia="ヒラギノ角ゴ Pro W3" w:hAnsi="Helvetica"/>
      <w:b/>
      <w:color w:val="000000"/>
      <w:sz w:val="36"/>
    </w:rPr>
  </w:style>
  <w:style w:type="paragraph" w:customStyle="1" w:styleId="Heading21">
    <w:name w:val="Heading 21"/>
    <w:next w:val="Body"/>
    <w:qFormat/>
    <w:rsid w:val="001428AE"/>
    <w:pPr>
      <w:keepNext/>
      <w:outlineLvl w:val="1"/>
    </w:pPr>
    <w:rPr>
      <w:rFonts w:ascii="Helvetica" w:eastAsia="ヒラギノ角ゴ Pro W3" w:hAnsi="Helvetica"/>
      <w:b/>
      <w:color w:val="000000"/>
      <w:sz w:val="24"/>
    </w:rPr>
  </w:style>
  <w:style w:type="paragraph" w:customStyle="1" w:styleId="Heading31">
    <w:name w:val="Heading 31"/>
    <w:next w:val="Body"/>
    <w:autoRedefine/>
    <w:qFormat/>
    <w:rsid w:val="001428AE"/>
    <w:pPr>
      <w:keepNext/>
      <w:outlineLvl w:val="2"/>
    </w:pPr>
    <w:rPr>
      <w:rFonts w:ascii="Helvetica" w:eastAsia="ヒラギノ角ゴ Pro W3" w:hAnsi="Helvetica"/>
      <w:b/>
      <w:color w:val="000000"/>
      <w:sz w:val="24"/>
    </w:rPr>
  </w:style>
  <w:style w:type="paragraph" w:customStyle="1" w:styleId="Heading41">
    <w:name w:val="Heading 41"/>
    <w:next w:val="Body"/>
    <w:autoRedefine/>
    <w:qFormat/>
    <w:rsid w:val="001428AE"/>
    <w:pPr>
      <w:keepNext/>
      <w:outlineLvl w:val="3"/>
    </w:pPr>
    <w:rPr>
      <w:rFonts w:ascii="Helvetica" w:eastAsia="ヒラギノ角ゴ Pro W3" w:hAnsi="Helvetica"/>
      <w:b/>
      <w:color w:val="000000"/>
      <w:sz w:val="24"/>
    </w:rPr>
  </w:style>
  <w:style w:type="paragraph" w:customStyle="1" w:styleId="Heading51">
    <w:name w:val="Heading 51"/>
    <w:next w:val="Body"/>
    <w:qFormat/>
    <w:rsid w:val="001428AE"/>
    <w:pPr>
      <w:keepNext/>
      <w:outlineLvl w:val="4"/>
    </w:pPr>
    <w:rPr>
      <w:rFonts w:ascii="Helvetica" w:eastAsia="ヒラギノ角ゴ Pro W3" w:hAnsi="Helvetica"/>
      <w:b/>
      <w:color w:val="000000"/>
      <w:sz w:val="24"/>
    </w:rPr>
  </w:style>
  <w:style w:type="paragraph" w:customStyle="1" w:styleId="Heading61">
    <w:name w:val="Heading 61"/>
    <w:next w:val="Body"/>
    <w:qFormat/>
    <w:rsid w:val="001428AE"/>
    <w:pPr>
      <w:keepNext/>
      <w:outlineLvl w:val="5"/>
    </w:pPr>
    <w:rPr>
      <w:rFonts w:ascii="Helvetica" w:eastAsia="ヒラギノ角ゴ Pro W3" w:hAnsi="Helvetica"/>
      <w:b/>
      <w:color w:val="000000"/>
      <w:sz w:val="24"/>
    </w:rPr>
  </w:style>
  <w:style w:type="paragraph" w:customStyle="1" w:styleId="Heading71">
    <w:name w:val="Heading 71"/>
    <w:next w:val="Body"/>
    <w:autoRedefine/>
    <w:qFormat/>
    <w:rsid w:val="001428AE"/>
    <w:pPr>
      <w:keepNext/>
      <w:outlineLvl w:val="6"/>
    </w:pPr>
    <w:rPr>
      <w:rFonts w:ascii="Helvetica" w:eastAsia="ヒラギノ角ゴ Pro W3" w:hAnsi="Helvetica"/>
      <w:b/>
      <w:color w:val="000000"/>
      <w:sz w:val="24"/>
    </w:rPr>
  </w:style>
  <w:style w:type="paragraph" w:customStyle="1" w:styleId="Heading81">
    <w:name w:val="Heading 81"/>
    <w:next w:val="Body"/>
    <w:autoRedefine/>
    <w:qFormat/>
    <w:rsid w:val="001428AE"/>
    <w:pPr>
      <w:keepNext/>
      <w:outlineLvl w:val="7"/>
    </w:pPr>
    <w:rPr>
      <w:rFonts w:ascii="Helvetica" w:eastAsia="ヒラギノ角ゴ Pro W3" w:hAnsi="Helvetica"/>
      <w:b/>
      <w:color w:val="000000"/>
      <w:sz w:val="24"/>
    </w:rPr>
  </w:style>
  <w:style w:type="paragraph" w:customStyle="1" w:styleId="Heading91">
    <w:name w:val="Heading 91"/>
    <w:next w:val="Body"/>
    <w:qFormat/>
    <w:rsid w:val="001428AE"/>
    <w:pPr>
      <w:keepNext/>
      <w:outlineLvl w:val="8"/>
    </w:pPr>
    <w:rPr>
      <w:rFonts w:ascii="Helvetica" w:eastAsia="ヒラギノ角ゴ Pro W3" w:hAnsi="Helvetica"/>
      <w:b/>
      <w:color w:val="000000"/>
      <w:sz w:val="24"/>
    </w:rPr>
  </w:style>
  <w:style w:type="paragraph" w:customStyle="1" w:styleId="FreeForm">
    <w:name w:val="Free Form"/>
    <w:autoRedefine/>
    <w:rsid w:val="00932D48"/>
    <w:pPr>
      <w:ind w:left="720"/>
      <w:jc w:val="center"/>
    </w:pPr>
    <w:rPr>
      <w:rFonts w:ascii="Calibri" w:eastAsia="ヒラギノ角ゴ Pro W3" w:hAnsi="Calibri"/>
      <w:b/>
      <w:color w:val="003399"/>
      <w:sz w:val="18"/>
    </w:rPr>
  </w:style>
  <w:style w:type="paragraph" w:styleId="TOCHeading">
    <w:name w:val="TOC Heading"/>
    <w:next w:val="Normal"/>
    <w:uiPriority w:val="39"/>
    <w:qFormat/>
    <w:rsid w:val="001428AE"/>
    <w:pPr>
      <w:keepNext/>
      <w:keepLines/>
      <w:spacing w:before="480" w:line="276" w:lineRule="auto"/>
    </w:pPr>
    <w:rPr>
      <w:rFonts w:ascii="Lucida Grande" w:eastAsia="ヒラギノ角ゴ Pro W3" w:hAnsi="Lucida Grande"/>
      <w:b/>
      <w:color w:val="304E7B"/>
      <w:sz w:val="28"/>
    </w:rPr>
  </w:style>
  <w:style w:type="paragraph" w:customStyle="1" w:styleId="TOC11">
    <w:name w:val="TOC 11"/>
    <w:rsid w:val="001428AE"/>
    <w:pPr>
      <w:tabs>
        <w:tab w:val="right" w:leader="dot" w:pos="9360"/>
      </w:tabs>
      <w:spacing w:before="240"/>
      <w:ind w:left="720"/>
      <w:outlineLvl w:val="0"/>
    </w:pPr>
    <w:rPr>
      <w:rFonts w:ascii="Helvetica" w:eastAsia="ヒラギノ角ゴ Pro W3" w:hAnsi="Helvetica"/>
      <w:b/>
      <w:i/>
      <w:color w:val="000000"/>
      <w:sz w:val="24"/>
    </w:rPr>
  </w:style>
  <w:style w:type="paragraph" w:customStyle="1" w:styleId="TOC21">
    <w:name w:val="TOC 21"/>
    <w:basedOn w:val="TOC2Para"/>
    <w:next w:val="Normal"/>
    <w:rsid w:val="001428AE"/>
    <w:pPr>
      <w:tabs>
        <w:tab w:val="clear" w:pos="9350"/>
        <w:tab w:val="right" w:leader="dot" w:pos="9340"/>
      </w:tabs>
    </w:pPr>
  </w:style>
  <w:style w:type="paragraph" w:customStyle="1" w:styleId="TOC2Para">
    <w:name w:val="TOC 2 Para"/>
    <w:next w:val="Normal"/>
    <w:rsid w:val="001428AE"/>
    <w:pPr>
      <w:tabs>
        <w:tab w:val="right" w:leader="dot" w:pos="9350"/>
      </w:tabs>
      <w:spacing w:after="200" w:line="276" w:lineRule="auto"/>
      <w:ind w:left="220"/>
      <w:outlineLvl w:val="0"/>
    </w:pPr>
    <w:rPr>
      <w:rFonts w:ascii="Lucida Grande" w:eastAsia="ヒラギノ角ゴ Pro W3" w:hAnsi="Lucida Grande"/>
      <w:color w:val="000000"/>
      <w:sz w:val="22"/>
    </w:rPr>
  </w:style>
  <w:style w:type="paragraph" w:customStyle="1" w:styleId="TOC31">
    <w:name w:val="TOC 31"/>
    <w:next w:val="Normal"/>
    <w:rsid w:val="001428AE"/>
    <w:pPr>
      <w:tabs>
        <w:tab w:val="right" w:leader="dot" w:pos="9350"/>
      </w:tabs>
      <w:spacing w:after="200" w:line="276" w:lineRule="auto"/>
      <w:ind w:left="440"/>
      <w:outlineLvl w:val="0"/>
    </w:pPr>
    <w:rPr>
      <w:rFonts w:ascii="Lucida Grande" w:eastAsia="ヒラギノ角ゴ Pro W3" w:hAnsi="Lucida Grande"/>
      <w:color w:val="000000"/>
      <w:sz w:val="22"/>
    </w:rPr>
  </w:style>
  <w:style w:type="paragraph" w:customStyle="1" w:styleId="TOC41">
    <w:name w:val="TOC 41"/>
    <w:rsid w:val="001428AE"/>
    <w:pPr>
      <w:tabs>
        <w:tab w:val="right" w:leader="dot" w:pos="9360"/>
      </w:tabs>
      <w:spacing w:before="240" w:after="60"/>
      <w:ind w:left="360"/>
      <w:outlineLvl w:val="0"/>
    </w:pPr>
    <w:rPr>
      <w:rFonts w:ascii="Helvetica" w:eastAsia="ヒラギノ角ゴ Pro W3" w:hAnsi="Helvetica"/>
      <w:b/>
      <w:color w:val="000000"/>
      <w:sz w:val="28"/>
    </w:rPr>
  </w:style>
  <w:style w:type="paragraph" w:customStyle="1" w:styleId="TOC51">
    <w:name w:val="TOC 51"/>
    <w:next w:val="Normal"/>
    <w:rsid w:val="001428AE"/>
    <w:pPr>
      <w:tabs>
        <w:tab w:val="right" w:leader="dot" w:pos="9350"/>
      </w:tabs>
      <w:spacing w:after="200" w:line="276" w:lineRule="auto"/>
      <w:outlineLvl w:val="0"/>
    </w:pPr>
    <w:rPr>
      <w:rFonts w:ascii="Lucida Grande" w:eastAsia="ヒラギノ角ゴ Pro W3" w:hAnsi="Lucida Grande"/>
      <w:color w:val="000000"/>
      <w:sz w:val="22"/>
    </w:rPr>
  </w:style>
  <w:style w:type="paragraph" w:customStyle="1" w:styleId="TOC61">
    <w:name w:val="TOC 61"/>
    <w:autoRedefine/>
    <w:rsid w:val="001428AE"/>
    <w:pPr>
      <w:tabs>
        <w:tab w:val="right" w:leader="dot" w:pos="9360"/>
      </w:tabs>
      <w:spacing w:before="240" w:after="60"/>
      <w:outlineLvl w:val="0"/>
    </w:pPr>
    <w:rPr>
      <w:rFonts w:ascii="Helvetica" w:eastAsia="ヒラギノ角ゴ Pro W3" w:hAnsi="Helvetica"/>
      <w:b/>
      <w:color w:val="000000"/>
      <w:sz w:val="36"/>
    </w:rPr>
  </w:style>
  <w:style w:type="paragraph" w:customStyle="1" w:styleId="TOC71">
    <w:name w:val="TOC 71"/>
    <w:basedOn w:val="TOC51"/>
    <w:next w:val="Normal"/>
    <w:rsid w:val="001428AE"/>
    <w:pPr>
      <w:tabs>
        <w:tab w:val="clear" w:pos="9350"/>
        <w:tab w:val="right" w:leader="dot" w:pos="9340"/>
      </w:tabs>
    </w:pPr>
  </w:style>
  <w:style w:type="paragraph" w:customStyle="1" w:styleId="Heading1A">
    <w:name w:val="Heading 1 A"/>
    <w:next w:val="Normal"/>
    <w:rsid w:val="001428AE"/>
    <w:pPr>
      <w:keepNext/>
      <w:keepLines/>
      <w:spacing w:before="480" w:line="276" w:lineRule="auto"/>
      <w:outlineLvl w:val="0"/>
    </w:pPr>
    <w:rPr>
      <w:rFonts w:ascii="Lucida Grande" w:eastAsia="ヒラギノ角ゴ Pro W3" w:hAnsi="Lucida Grande"/>
      <w:b/>
      <w:color w:val="304E7B"/>
      <w:sz w:val="28"/>
    </w:rPr>
  </w:style>
  <w:style w:type="paragraph" w:customStyle="1" w:styleId="TitleA">
    <w:name w:val="Title A"/>
    <w:next w:val="Normal"/>
    <w:rsid w:val="001428AE"/>
    <w:pPr>
      <w:spacing w:before="240" w:after="60" w:line="276" w:lineRule="auto"/>
      <w:jc w:val="center"/>
      <w:outlineLvl w:val="0"/>
    </w:pPr>
    <w:rPr>
      <w:rFonts w:ascii="Lucida Grande" w:eastAsia="ヒラギノ角ゴ Pro W3" w:hAnsi="Lucida Grande"/>
      <w:b/>
      <w:color w:val="000000"/>
      <w:kern w:val="28"/>
      <w:sz w:val="32"/>
    </w:rPr>
  </w:style>
  <w:style w:type="paragraph" w:customStyle="1" w:styleId="Heading2A">
    <w:name w:val="Heading 2 A"/>
    <w:next w:val="Normal"/>
    <w:autoRedefine/>
    <w:rsid w:val="00A613EE"/>
    <w:pPr>
      <w:keepNext/>
      <w:tabs>
        <w:tab w:val="left" w:pos="810"/>
      </w:tabs>
      <w:ind w:left="720"/>
      <w:outlineLvl w:val="1"/>
    </w:pPr>
    <w:rPr>
      <w:rFonts w:ascii="Calibri" w:eastAsia="ヒラギノ角ゴ Pro W3" w:hAnsi="Calibri"/>
      <w:b/>
      <w:color w:val="003399"/>
      <w:sz w:val="24"/>
      <w:szCs w:val="24"/>
    </w:rPr>
  </w:style>
  <w:style w:type="paragraph" w:customStyle="1" w:styleId="Title1">
    <w:name w:val="Title1"/>
    <w:next w:val="Body"/>
    <w:rsid w:val="001428AE"/>
    <w:pPr>
      <w:keepNext/>
      <w:outlineLvl w:val="0"/>
    </w:pPr>
    <w:rPr>
      <w:rFonts w:ascii="Helvetica" w:eastAsia="ヒラギノ角ゴ Pro W3" w:hAnsi="Helvetica"/>
      <w:b/>
      <w:color w:val="000000"/>
      <w:sz w:val="56"/>
    </w:rPr>
  </w:style>
  <w:style w:type="paragraph" w:customStyle="1" w:styleId="Body">
    <w:name w:val="Body"/>
    <w:rsid w:val="001428AE"/>
    <w:rPr>
      <w:rFonts w:ascii="Helvetica" w:eastAsia="ヒラギノ角ゴ Pro W3" w:hAnsi="Helvetica"/>
      <w:color w:val="000000"/>
      <w:sz w:val="24"/>
    </w:rPr>
  </w:style>
  <w:style w:type="paragraph" w:customStyle="1" w:styleId="Heading3A">
    <w:name w:val="Heading 3 A"/>
    <w:next w:val="Normal"/>
    <w:rsid w:val="001428AE"/>
    <w:pPr>
      <w:keepNext/>
      <w:spacing w:before="240" w:after="60" w:line="276" w:lineRule="auto"/>
      <w:outlineLvl w:val="2"/>
    </w:pPr>
    <w:rPr>
      <w:rFonts w:ascii="Lucida Grande" w:eastAsia="ヒラギノ角ゴ Pro W3" w:hAnsi="Lucida Grande"/>
      <w:b/>
      <w:color w:val="000000"/>
      <w:sz w:val="26"/>
    </w:rPr>
  </w:style>
  <w:style w:type="paragraph" w:customStyle="1" w:styleId="NormalWeb1">
    <w:name w:val="Normal (Web)1"/>
    <w:autoRedefine/>
    <w:rsid w:val="0051352C"/>
    <w:pPr>
      <w:tabs>
        <w:tab w:val="left" w:pos="1440"/>
      </w:tabs>
      <w:spacing w:before="100"/>
    </w:pPr>
    <w:rPr>
      <w:rFonts w:eastAsia="ヒラギノ角ゴ Pro W3"/>
      <w:color w:val="000000"/>
      <w:sz w:val="24"/>
    </w:rPr>
  </w:style>
  <w:style w:type="character" w:customStyle="1" w:styleId="EndnoteReference1">
    <w:name w:val="Endnote Reference1"/>
    <w:autoRedefine/>
    <w:rsid w:val="001428AE"/>
    <w:rPr>
      <w:color w:val="000000"/>
      <w:sz w:val="20"/>
      <w:vertAlign w:val="superscript"/>
    </w:rPr>
  </w:style>
  <w:style w:type="paragraph" w:customStyle="1" w:styleId="EndnoteText1">
    <w:name w:val="Endnote Text1"/>
    <w:rsid w:val="001428AE"/>
    <w:pPr>
      <w:spacing w:after="200" w:line="276" w:lineRule="auto"/>
    </w:pPr>
    <w:rPr>
      <w:rFonts w:ascii="Lucida Grande" w:eastAsia="ヒラギノ角ゴ Pro W3" w:hAnsi="Lucida Grande"/>
      <w:color w:val="000000"/>
    </w:rPr>
  </w:style>
  <w:style w:type="character" w:customStyle="1" w:styleId="Unknown0">
    <w:name w:val="Unknown 0"/>
    <w:semiHidden/>
    <w:rsid w:val="001428AE"/>
  </w:style>
  <w:style w:type="character" w:customStyle="1" w:styleId="Hyperlink1">
    <w:name w:val="Hyperlink1"/>
    <w:rsid w:val="001428AE"/>
    <w:rPr>
      <w:color w:val="0026F8"/>
      <w:sz w:val="20"/>
      <w:u w:val="single"/>
    </w:rPr>
  </w:style>
  <w:style w:type="character" w:customStyle="1" w:styleId="FootnoteReference1">
    <w:name w:val="Footnote Reference1"/>
    <w:rsid w:val="001428AE"/>
    <w:rPr>
      <w:color w:val="000000"/>
      <w:sz w:val="20"/>
      <w:vertAlign w:val="superscript"/>
    </w:rPr>
  </w:style>
  <w:style w:type="paragraph" w:customStyle="1" w:styleId="FootnoteTextA">
    <w:name w:val="Footnote Text A"/>
    <w:rsid w:val="001428AE"/>
    <w:pPr>
      <w:spacing w:after="200" w:line="276" w:lineRule="auto"/>
    </w:pPr>
    <w:rPr>
      <w:rFonts w:ascii="Lucida Grande" w:eastAsia="ヒラギノ角ゴ Pro W3" w:hAnsi="Lucida Grande"/>
      <w:color w:val="000000"/>
    </w:rPr>
  </w:style>
  <w:style w:type="character" w:customStyle="1" w:styleId="Unknown1">
    <w:name w:val="Unknown 1"/>
    <w:semiHidden/>
    <w:rsid w:val="001428AE"/>
  </w:style>
  <w:style w:type="character" w:customStyle="1" w:styleId="Unknown2">
    <w:name w:val="Unknown 2"/>
    <w:semiHidden/>
    <w:rsid w:val="001428AE"/>
  </w:style>
  <w:style w:type="numbering" w:customStyle="1" w:styleId="List1">
    <w:name w:val="List 1"/>
    <w:autoRedefine/>
    <w:rsid w:val="001428AE"/>
  </w:style>
  <w:style w:type="numbering" w:customStyle="1" w:styleId="List21">
    <w:name w:val="List 21"/>
    <w:rsid w:val="001428AE"/>
  </w:style>
  <w:style w:type="numbering" w:customStyle="1" w:styleId="List31">
    <w:name w:val="List 31"/>
    <w:autoRedefine/>
    <w:rsid w:val="001428AE"/>
  </w:style>
  <w:style w:type="numbering" w:customStyle="1" w:styleId="Bullet">
    <w:name w:val="Bullet"/>
    <w:rsid w:val="001428AE"/>
  </w:style>
  <w:style w:type="character" w:customStyle="1" w:styleId="Heading1Char">
    <w:name w:val="Heading 1 Char"/>
    <w:rsid w:val="001428AE"/>
    <w:rPr>
      <w:rFonts w:ascii="Lucida Grande" w:eastAsia="ヒラギノ角ゴ Pro W3" w:hAnsi="Lucida Grande"/>
      <w:b/>
      <w:i w:val="0"/>
      <w:color w:val="304E7B"/>
      <w:sz w:val="28"/>
    </w:rPr>
  </w:style>
  <w:style w:type="numbering" w:customStyle="1" w:styleId="List51">
    <w:name w:val="List 51"/>
    <w:rsid w:val="001428AE"/>
  </w:style>
  <w:style w:type="paragraph" w:styleId="ListParagraph">
    <w:name w:val="List Paragraph"/>
    <w:autoRedefine/>
    <w:uiPriority w:val="34"/>
    <w:qFormat/>
    <w:rsid w:val="00D64697"/>
    <w:pPr>
      <w:spacing w:after="200" w:line="276" w:lineRule="auto"/>
      <w:ind w:left="720"/>
    </w:pPr>
    <w:rPr>
      <w:rFonts w:asciiTheme="minorHAnsi" w:eastAsia="ヒラギノ角ゴ Pro W3" w:hAnsiTheme="minorHAnsi" w:cstheme="minorHAnsi"/>
      <w:color w:val="000000"/>
      <w:sz w:val="24"/>
      <w:szCs w:val="24"/>
    </w:rPr>
  </w:style>
  <w:style w:type="numbering" w:customStyle="1" w:styleId="List7">
    <w:name w:val="List 7"/>
    <w:autoRedefine/>
    <w:rsid w:val="001428AE"/>
  </w:style>
  <w:style w:type="numbering" w:customStyle="1" w:styleId="List9">
    <w:name w:val="List 9"/>
    <w:autoRedefine/>
    <w:rsid w:val="001428AE"/>
  </w:style>
  <w:style w:type="numbering" w:customStyle="1" w:styleId="List10">
    <w:name w:val="List 10"/>
    <w:rsid w:val="001428AE"/>
  </w:style>
  <w:style w:type="numbering" w:customStyle="1" w:styleId="List6">
    <w:name w:val="List 6"/>
    <w:rsid w:val="001428AE"/>
  </w:style>
  <w:style w:type="character" w:customStyle="1" w:styleId="Heading2Char">
    <w:name w:val="Heading 2 Char"/>
    <w:uiPriority w:val="9"/>
    <w:rsid w:val="001428AE"/>
    <w:rPr>
      <w:rFonts w:ascii="Lucida Grande" w:eastAsia="ヒラギノ角ゴ Pro W3" w:hAnsi="Lucida Grande"/>
      <w:b/>
      <w:i w:val="0"/>
      <w:color w:val="000000"/>
      <w:sz w:val="28"/>
    </w:rPr>
  </w:style>
  <w:style w:type="paragraph" w:styleId="BalloonText">
    <w:name w:val="Balloon Text"/>
    <w:basedOn w:val="Normal"/>
    <w:link w:val="BalloonTextChar"/>
    <w:locked/>
    <w:rsid w:val="00E2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22DF2"/>
    <w:rPr>
      <w:rFonts w:ascii="Tahoma" w:eastAsia="ヒラギノ角ゴ Pro W3" w:hAnsi="Tahoma" w:cs="Tahoma"/>
      <w:color w:val="000000"/>
      <w:sz w:val="16"/>
      <w:szCs w:val="16"/>
    </w:rPr>
  </w:style>
  <w:style w:type="paragraph" w:styleId="Header">
    <w:name w:val="header"/>
    <w:basedOn w:val="Normal"/>
    <w:link w:val="HeaderChar"/>
    <w:locked/>
    <w:rsid w:val="00E22DF2"/>
    <w:pPr>
      <w:tabs>
        <w:tab w:val="center" w:pos="4680"/>
        <w:tab w:val="right" w:pos="9360"/>
      </w:tabs>
    </w:pPr>
  </w:style>
  <w:style w:type="character" w:customStyle="1" w:styleId="HeaderChar">
    <w:name w:val="Header Char"/>
    <w:basedOn w:val="DefaultParagraphFont"/>
    <w:link w:val="Header"/>
    <w:rsid w:val="00E22DF2"/>
    <w:rPr>
      <w:rFonts w:ascii="Lucida Grande" w:eastAsia="ヒラギノ角ゴ Pro W3" w:hAnsi="Lucida Grande"/>
      <w:color w:val="000000"/>
      <w:sz w:val="22"/>
      <w:szCs w:val="24"/>
    </w:rPr>
  </w:style>
  <w:style w:type="paragraph" w:styleId="Footer">
    <w:name w:val="footer"/>
    <w:basedOn w:val="Normal"/>
    <w:link w:val="FooterChar"/>
    <w:uiPriority w:val="99"/>
    <w:locked/>
    <w:rsid w:val="00E22DF2"/>
    <w:pPr>
      <w:tabs>
        <w:tab w:val="center" w:pos="4680"/>
        <w:tab w:val="right" w:pos="9360"/>
      </w:tabs>
    </w:pPr>
  </w:style>
  <w:style w:type="character" w:customStyle="1" w:styleId="FooterChar">
    <w:name w:val="Footer Char"/>
    <w:basedOn w:val="DefaultParagraphFont"/>
    <w:link w:val="Footer"/>
    <w:uiPriority w:val="99"/>
    <w:rsid w:val="00E22DF2"/>
    <w:rPr>
      <w:rFonts w:ascii="Lucida Grande" w:eastAsia="ヒラギノ角ゴ Pro W3" w:hAnsi="Lucida Grande"/>
      <w:color w:val="000000"/>
      <w:sz w:val="22"/>
      <w:szCs w:val="24"/>
    </w:rPr>
  </w:style>
  <w:style w:type="paragraph" w:styleId="Title">
    <w:name w:val="Title"/>
    <w:basedOn w:val="Normal"/>
    <w:next w:val="Normal"/>
    <w:link w:val="TitleChar"/>
    <w:qFormat/>
    <w:locked/>
    <w:rsid w:val="009B3CE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B3CE5"/>
    <w:rPr>
      <w:rFonts w:ascii="Cambria" w:eastAsia="Times New Roman" w:hAnsi="Cambria" w:cs="Times New Roman"/>
      <w:b/>
      <w:bCs/>
      <w:color w:val="000000"/>
      <w:kern w:val="28"/>
      <w:sz w:val="32"/>
      <w:szCs w:val="32"/>
    </w:rPr>
  </w:style>
  <w:style w:type="paragraph" w:styleId="TOC7">
    <w:name w:val="toc 7"/>
    <w:basedOn w:val="Normal"/>
    <w:next w:val="Normal"/>
    <w:autoRedefine/>
    <w:uiPriority w:val="39"/>
    <w:locked/>
    <w:rsid w:val="009B3CE5"/>
    <w:pPr>
      <w:tabs>
        <w:tab w:val="right" w:leader="dot" w:pos="9350"/>
      </w:tabs>
      <w:ind w:left="90"/>
    </w:pPr>
  </w:style>
  <w:style w:type="paragraph" w:styleId="TOC2">
    <w:name w:val="toc 2"/>
    <w:basedOn w:val="Normal"/>
    <w:next w:val="Normal"/>
    <w:autoRedefine/>
    <w:uiPriority w:val="39"/>
    <w:locked/>
    <w:rsid w:val="009B3CE5"/>
    <w:pPr>
      <w:ind w:left="220"/>
    </w:pPr>
  </w:style>
  <w:style w:type="paragraph" w:styleId="CommentText">
    <w:name w:val="annotation text"/>
    <w:basedOn w:val="Normal"/>
    <w:link w:val="CommentTextChar"/>
    <w:locked/>
    <w:rsid w:val="001428AE"/>
    <w:rPr>
      <w:sz w:val="20"/>
      <w:szCs w:val="20"/>
    </w:rPr>
  </w:style>
  <w:style w:type="character" w:customStyle="1" w:styleId="CommentTextChar">
    <w:name w:val="Comment Text Char"/>
    <w:basedOn w:val="DefaultParagraphFont"/>
    <w:link w:val="CommentText"/>
    <w:rsid w:val="001428AE"/>
    <w:rPr>
      <w:rFonts w:ascii="Lucida Grande" w:eastAsia="ヒラギノ角ゴ Pro W3" w:hAnsi="Lucida Grande"/>
      <w:color w:val="000000"/>
    </w:rPr>
  </w:style>
  <w:style w:type="character" w:styleId="CommentReference">
    <w:name w:val="annotation reference"/>
    <w:basedOn w:val="DefaultParagraphFont"/>
    <w:locked/>
    <w:rsid w:val="001428AE"/>
    <w:rPr>
      <w:sz w:val="16"/>
      <w:szCs w:val="16"/>
    </w:rPr>
  </w:style>
  <w:style w:type="character" w:customStyle="1" w:styleId="Heading5Char">
    <w:name w:val="Heading 5 Char"/>
    <w:basedOn w:val="DefaultParagraphFont"/>
    <w:link w:val="Heading5"/>
    <w:rsid w:val="00F379E5"/>
    <w:rPr>
      <w:rFonts w:ascii="Calibri" w:eastAsia="Times New Roman" w:hAnsi="Calibri" w:cs="Times New Roman"/>
      <w:b/>
      <w:bCs/>
      <w:i/>
      <w:iCs/>
      <w:color w:val="000000"/>
      <w:sz w:val="26"/>
      <w:szCs w:val="26"/>
    </w:rPr>
  </w:style>
  <w:style w:type="character" w:customStyle="1" w:styleId="Heading4Char">
    <w:name w:val="Heading 4 Char"/>
    <w:basedOn w:val="DefaultParagraphFont"/>
    <w:link w:val="Heading4"/>
    <w:rsid w:val="00F379E5"/>
    <w:rPr>
      <w:rFonts w:ascii="Calibri" w:eastAsia="Times New Roman" w:hAnsi="Calibri" w:cs="Times New Roman"/>
      <w:b/>
      <w:bCs/>
      <w:color w:val="000000"/>
      <w:sz w:val="28"/>
      <w:szCs w:val="28"/>
    </w:rPr>
  </w:style>
  <w:style w:type="character" w:customStyle="1" w:styleId="Heading9Char">
    <w:name w:val="Heading 9 Char"/>
    <w:basedOn w:val="DefaultParagraphFont"/>
    <w:link w:val="Heading9"/>
    <w:rsid w:val="00F379E5"/>
    <w:rPr>
      <w:rFonts w:ascii="Cambria" w:eastAsia="Times New Roman" w:hAnsi="Cambria" w:cs="Times New Roman"/>
      <w:color w:val="000000"/>
      <w:sz w:val="22"/>
      <w:szCs w:val="22"/>
    </w:rPr>
  </w:style>
  <w:style w:type="character" w:customStyle="1" w:styleId="Heading8Char">
    <w:name w:val="Heading 8 Char"/>
    <w:basedOn w:val="DefaultParagraphFont"/>
    <w:link w:val="Heading8"/>
    <w:rsid w:val="00F379E5"/>
    <w:rPr>
      <w:rFonts w:ascii="Calibri" w:eastAsia="Times New Roman" w:hAnsi="Calibri" w:cs="Times New Roman"/>
      <w:i/>
      <w:iCs/>
      <w:color w:val="000000"/>
      <w:sz w:val="24"/>
      <w:szCs w:val="24"/>
    </w:rPr>
  </w:style>
  <w:style w:type="character" w:customStyle="1" w:styleId="Heading3Char">
    <w:name w:val="Heading 3 Char"/>
    <w:basedOn w:val="DefaultParagraphFont"/>
    <w:link w:val="Heading3"/>
    <w:rsid w:val="00F379E5"/>
    <w:rPr>
      <w:rFonts w:ascii="Cambria" w:eastAsia="Times New Roman" w:hAnsi="Cambria" w:cs="Times New Roman"/>
      <w:b/>
      <w:bCs/>
      <w:color w:val="000000"/>
      <w:sz w:val="26"/>
      <w:szCs w:val="26"/>
    </w:rPr>
  </w:style>
  <w:style w:type="character" w:customStyle="1" w:styleId="Heading2Char1">
    <w:name w:val="Heading 2 Char1"/>
    <w:basedOn w:val="DefaultParagraphFont"/>
    <w:link w:val="Heading2"/>
    <w:rsid w:val="00F379E5"/>
    <w:rPr>
      <w:rFonts w:ascii="Cambria" w:eastAsia="Times New Roman" w:hAnsi="Cambria" w:cs="Times New Roman"/>
      <w:b/>
      <w:bCs/>
      <w:i/>
      <w:iCs/>
      <w:color w:val="000000"/>
      <w:sz w:val="28"/>
      <w:szCs w:val="28"/>
    </w:rPr>
  </w:style>
  <w:style w:type="character" w:customStyle="1" w:styleId="Heading7Char">
    <w:name w:val="Heading 7 Char"/>
    <w:basedOn w:val="DefaultParagraphFont"/>
    <w:link w:val="Heading7"/>
    <w:rsid w:val="00F379E5"/>
    <w:rPr>
      <w:rFonts w:ascii="Calibri" w:eastAsia="Times New Roman" w:hAnsi="Calibri" w:cs="Times New Roman"/>
      <w:color w:val="000000"/>
      <w:sz w:val="24"/>
      <w:szCs w:val="24"/>
    </w:rPr>
  </w:style>
  <w:style w:type="character" w:customStyle="1" w:styleId="Heading6Char">
    <w:name w:val="Heading 6 Char"/>
    <w:basedOn w:val="DefaultParagraphFont"/>
    <w:link w:val="Heading6"/>
    <w:rsid w:val="00F379E5"/>
    <w:rPr>
      <w:rFonts w:ascii="Calibri" w:eastAsia="Times New Roman" w:hAnsi="Calibri" w:cs="Times New Roman"/>
      <w:b/>
      <w:bCs/>
      <w:color w:val="000000"/>
      <w:sz w:val="22"/>
      <w:szCs w:val="22"/>
    </w:rPr>
  </w:style>
  <w:style w:type="character" w:customStyle="1" w:styleId="Heading1Char1">
    <w:name w:val="Heading 1 Char1"/>
    <w:basedOn w:val="DefaultParagraphFont"/>
    <w:link w:val="Heading1"/>
    <w:rsid w:val="00F379E5"/>
    <w:rPr>
      <w:rFonts w:ascii="Cambria" w:eastAsia="Times New Roman" w:hAnsi="Cambria" w:cs="Times New Roman"/>
      <w:b/>
      <w:bCs/>
      <w:color w:val="000000"/>
      <w:kern w:val="32"/>
      <w:sz w:val="32"/>
      <w:szCs w:val="32"/>
    </w:rPr>
  </w:style>
  <w:style w:type="paragraph" w:styleId="CommentSubject">
    <w:name w:val="annotation subject"/>
    <w:basedOn w:val="CommentText"/>
    <w:next w:val="CommentText"/>
    <w:link w:val="CommentSubjectChar"/>
    <w:locked/>
    <w:rsid w:val="00367ED1"/>
    <w:rPr>
      <w:b/>
      <w:bCs/>
    </w:rPr>
  </w:style>
  <w:style w:type="character" w:customStyle="1" w:styleId="CommentSubjectChar">
    <w:name w:val="Comment Subject Char"/>
    <w:basedOn w:val="CommentTextChar"/>
    <w:link w:val="CommentSubject"/>
    <w:rsid w:val="00367ED1"/>
    <w:rPr>
      <w:rFonts w:ascii="Lucida Grande" w:eastAsia="ヒラギノ角ゴ Pro W3" w:hAnsi="Lucida Grande"/>
      <w:b/>
      <w:bCs/>
      <w:color w:val="000000"/>
    </w:rPr>
  </w:style>
  <w:style w:type="paragraph" w:styleId="Revision">
    <w:name w:val="Revision"/>
    <w:hidden/>
    <w:uiPriority w:val="99"/>
    <w:semiHidden/>
    <w:rsid w:val="008C7DA1"/>
    <w:rPr>
      <w:rFonts w:ascii="Lucida Grande" w:eastAsia="ヒラギノ角ゴ Pro W3" w:hAnsi="Lucida Grande"/>
      <w:color w:val="000000"/>
      <w:sz w:val="22"/>
      <w:szCs w:val="24"/>
    </w:rPr>
  </w:style>
  <w:style w:type="character" w:customStyle="1" w:styleId="st1">
    <w:name w:val="st1"/>
    <w:basedOn w:val="DefaultParagraphFont"/>
    <w:rsid w:val="00723A0C"/>
  </w:style>
  <w:style w:type="paragraph" w:styleId="TOC1">
    <w:name w:val="toc 1"/>
    <w:basedOn w:val="Normal"/>
    <w:next w:val="Normal"/>
    <w:autoRedefine/>
    <w:uiPriority w:val="39"/>
    <w:locked/>
    <w:rsid w:val="0071186F"/>
    <w:pPr>
      <w:tabs>
        <w:tab w:val="right" w:leader="dot" w:pos="9350"/>
      </w:tabs>
      <w:jc w:val="center"/>
    </w:pPr>
    <w:rPr>
      <w:rFonts w:asciiTheme="minorHAnsi" w:hAnsiTheme="minorHAnsi"/>
      <w:noProof/>
      <w:color w:val="000066"/>
    </w:rPr>
  </w:style>
  <w:style w:type="character" w:styleId="Hyperlink">
    <w:name w:val="Hyperlink"/>
    <w:basedOn w:val="DefaultParagraphFont"/>
    <w:uiPriority w:val="99"/>
    <w:unhideWhenUsed/>
    <w:locked/>
    <w:rsid w:val="00C408D0"/>
    <w:rPr>
      <w:color w:val="0000FF"/>
      <w:u w:val="single"/>
    </w:rPr>
  </w:style>
  <w:style w:type="paragraph" w:styleId="EndnoteText">
    <w:name w:val="endnote text"/>
    <w:basedOn w:val="Normal"/>
    <w:link w:val="EndnoteTextChar"/>
    <w:locked/>
    <w:rsid w:val="00901E11"/>
    <w:rPr>
      <w:sz w:val="20"/>
      <w:szCs w:val="20"/>
    </w:rPr>
  </w:style>
  <w:style w:type="character" w:customStyle="1" w:styleId="EndnoteTextChar">
    <w:name w:val="Endnote Text Char"/>
    <w:basedOn w:val="DefaultParagraphFont"/>
    <w:link w:val="EndnoteText"/>
    <w:rsid w:val="00901E11"/>
    <w:rPr>
      <w:rFonts w:ascii="Lucida Grande" w:eastAsia="ヒラギノ角ゴ Pro W3" w:hAnsi="Lucida Grande"/>
      <w:color w:val="000000"/>
    </w:rPr>
  </w:style>
  <w:style w:type="paragraph" w:styleId="FootnoteText">
    <w:name w:val="footnote text"/>
    <w:basedOn w:val="Normal"/>
    <w:link w:val="FootnoteTextChar"/>
    <w:locked/>
    <w:rsid w:val="00901E11"/>
    <w:rPr>
      <w:sz w:val="20"/>
      <w:szCs w:val="20"/>
    </w:rPr>
  </w:style>
  <w:style w:type="character" w:customStyle="1" w:styleId="FootnoteTextChar">
    <w:name w:val="Footnote Text Char"/>
    <w:basedOn w:val="DefaultParagraphFont"/>
    <w:link w:val="FootnoteText"/>
    <w:rsid w:val="00901E11"/>
    <w:rPr>
      <w:rFonts w:ascii="Lucida Grande" w:eastAsia="ヒラギノ角ゴ Pro W3" w:hAnsi="Lucida Grande"/>
      <w:color w:val="000000"/>
    </w:rPr>
  </w:style>
  <w:style w:type="character" w:styleId="EndnoteReference">
    <w:name w:val="endnote reference"/>
    <w:basedOn w:val="DefaultParagraphFont"/>
    <w:locked/>
    <w:rsid w:val="00901E11"/>
    <w:rPr>
      <w:vertAlign w:val="superscript"/>
    </w:rPr>
  </w:style>
  <w:style w:type="character" w:styleId="FootnoteReference">
    <w:name w:val="footnote reference"/>
    <w:basedOn w:val="DefaultParagraphFont"/>
    <w:locked/>
    <w:rsid w:val="00901E11"/>
    <w:rPr>
      <w:vertAlign w:val="superscript"/>
    </w:rPr>
  </w:style>
  <w:style w:type="paragraph" w:styleId="NoSpacing">
    <w:name w:val="No Spacing"/>
    <w:link w:val="NoSpacingChar"/>
    <w:uiPriority w:val="1"/>
    <w:qFormat/>
    <w:rsid w:val="00901E11"/>
    <w:rPr>
      <w:rFonts w:ascii="Calibri" w:hAnsi="Calibri"/>
      <w:sz w:val="22"/>
      <w:szCs w:val="22"/>
    </w:rPr>
  </w:style>
  <w:style w:type="character" w:customStyle="1" w:styleId="NoSpacingChar">
    <w:name w:val="No Spacing Char"/>
    <w:basedOn w:val="DefaultParagraphFont"/>
    <w:link w:val="NoSpacing"/>
    <w:uiPriority w:val="1"/>
    <w:rsid w:val="00901E11"/>
    <w:rPr>
      <w:rFonts w:ascii="Calibri" w:hAnsi="Calibri"/>
      <w:sz w:val="22"/>
      <w:szCs w:val="22"/>
      <w:lang w:val="en-US" w:eastAsia="en-US" w:bidi="ar-SA"/>
    </w:rPr>
  </w:style>
  <w:style w:type="character" w:customStyle="1" w:styleId="InitialStyle">
    <w:name w:val="InitialStyle"/>
    <w:rsid w:val="00470236"/>
  </w:style>
  <w:style w:type="table" w:styleId="TableGrid">
    <w:name w:val="Table Grid"/>
    <w:basedOn w:val="TableNormal"/>
    <w:locked/>
    <w:rsid w:val="00D84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D844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3799">
      <w:bodyDiv w:val="1"/>
      <w:marLeft w:val="0"/>
      <w:marRight w:val="0"/>
      <w:marTop w:val="0"/>
      <w:marBottom w:val="0"/>
      <w:divBdr>
        <w:top w:val="none" w:sz="0" w:space="0" w:color="auto"/>
        <w:left w:val="none" w:sz="0" w:space="0" w:color="auto"/>
        <w:bottom w:val="none" w:sz="0" w:space="0" w:color="auto"/>
        <w:right w:val="none" w:sz="0" w:space="0" w:color="auto"/>
      </w:divBdr>
    </w:div>
    <w:div w:id="339048794">
      <w:bodyDiv w:val="1"/>
      <w:marLeft w:val="0"/>
      <w:marRight w:val="0"/>
      <w:marTop w:val="0"/>
      <w:marBottom w:val="0"/>
      <w:divBdr>
        <w:top w:val="none" w:sz="0" w:space="0" w:color="auto"/>
        <w:left w:val="none" w:sz="0" w:space="0" w:color="auto"/>
        <w:bottom w:val="none" w:sz="0" w:space="0" w:color="auto"/>
        <w:right w:val="none" w:sz="0" w:space="0" w:color="auto"/>
      </w:divBdr>
    </w:div>
    <w:div w:id="417486211">
      <w:bodyDiv w:val="1"/>
      <w:marLeft w:val="0"/>
      <w:marRight w:val="0"/>
      <w:marTop w:val="0"/>
      <w:marBottom w:val="0"/>
      <w:divBdr>
        <w:top w:val="none" w:sz="0" w:space="0" w:color="auto"/>
        <w:left w:val="none" w:sz="0" w:space="0" w:color="auto"/>
        <w:bottom w:val="none" w:sz="0" w:space="0" w:color="auto"/>
        <w:right w:val="none" w:sz="0" w:space="0" w:color="auto"/>
      </w:divBdr>
    </w:div>
    <w:div w:id="643464270">
      <w:bodyDiv w:val="1"/>
      <w:marLeft w:val="0"/>
      <w:marRight w:val="0"/>
      <w:marTop w:val="0"/>
      <w:marBottom w:val="0"/>
      <w:divBdr>
        <w:top w:val="none" w:sz="0" w:space="0" w:color="auto"/>
        <w:left w:val="none" w:sz="0" w:space="0" w:color="auto"/>
        <w:bottom w:val="none" w:sz="0" w:space="0" w:color="auto"/>
        <w:right w:val="none" w:sz="0" w:space="0" w:color="auto"/>
      </w:divBdr>
    </w:div>
    <w:div w:id="701252063">
      <w:bodyDiv w:val="1"/>
      <w:marLeft w:val="0"/>
      <w:marRight w:val="0"/>
      <w:marTop w:val="0"/>
      <w:marBottom w:val="0"/>
      <w:divBdr>
        <w:top w:val="none" w:sz="0" w:space="0" w:color="auto"/>
        <w:left w:val="none" w:sz="0" w:space="0" w:color="auto"/>
        <w:bottom w:val="none" w:sz="0" w:space="0" w:color="auto"/>
        <w:right w:val="none" w:sz="0" w:space="0" w:color="auto"/>
      </w:divBdr>
    </w:div>
    <w:div w:id="747384224">
      <w:bodyDiv w:val="1"/>
      <w:marLeft w:val="0"/>
      <w:marRight w:val="0"/>
      <w:marTop w:val="0"/>
      <w:marBottom w:val="0"/>
      <w:divBdr>
        <w:top w:val="none" w:sz="0" w:space="0" w:color="auto"/>
        <w:left w:val="none" w:sz="0" w:space="0" w:color="auto"/>
        <w:bottom w:val="none" w:sz="0" w:space="0" w:color="auto"/>
        <w:right w:val="none" w:sz="0" w:space="0" w:color="auto"/>
      </w:divBdr>
    </w:div>
    <w:div w:id="911813372">
      <w:bodyDiv w:val="1"/>
      <w:marLeft w:val="0"/>
      <w:marRight w:val="0"/>
      <w:marTop w:val="0"/>
      <w:marBottom w:val="0"/>
      <w:divBdr>
        <w:top w:val="none" w:sz="0" w:space="0" w:color="auto"/>
        <w:left w:val="none" w:sz="0" w:space="0" w:color="auto"/>
        <w:bottom w:val="none" w:sz="0" w:space="0" w:color="auto"/>
        <w:right w:val="none" w:sz="0" w:space="0" w:color="auto"/>
      </w:divBdr>
    </w:div>
    <w:div w:id="1268733893">
      <w:bodyDiv w:val="1"/>
      <w:marLeft w:val="0"/>
      <w:marRight w:val="0"/>
      <w:marTop w:val="0"/>
      <w:marBottom w:val="0"/>
      <w:divBdr>
        <w:top w:val="none" w:sz="0" w:space="0" w:color="auto"/>
        <w:left w:val="none" w:sz="0" w:space="0" w:color="auto"/>
        <w:bottom w:val="none" w:sz="0" w:space="0" w:color="auto"/>
        <w:right w:val="none" w:sz="0" w:space="0" w:color="auto"/>
      </w:divBdr>
    </w:div>
    <w:div w:id="1456025040">
      <w:bodyDiv w:val="1"/>
      <w:marLeft w:val="0"/>
      <w:marRight w:val="0"/>
      <w:marTop w:val="0"/>
      <w:marBottom w:val="0"/>
      <w:divBdr>
        <w:top w:val="none" w:sz="0" w:space="0" w:color="auto"/>
        <w:left w:val="none" w:sz="0" w:space="0" w:color="auto"/>
        <w:bottom w:val="none" w:sz="0" w:space="0" w:color="auto"/>
        <w:right w:val="none" w:sz="0" w:space="0" w:color="auto"/>
      </w:divBdr>
    </w:div>
    <w:div w:id="1491602505">
      <w:bodyDiv w:val="1"/>
      <w:marLeft w:val="0"/>
      <w:marRight w:val="0"/>
      <w:marTop w:val="0"/>
      <w:marBottom w:val="0"/>
      <w:divBdr>
        <w:top w:val="none" w:sz="0" w:space="0" w:color="auto"/>
        <w:left w:val="none" w:sz="0" w:space="0" w:color="auto"/>
        <w:bottom w:val="none" w:sz="0" w:space="0" w:color="auto"/>
        <w:right w:val="none" w:sz="0" w:space="0" w:color="auto"/>
      </w:divBdr>
    </w:div>
    <w:div w:id="1588727775">
      <w:bodyDiv w:val="1"/>
      <w:marLeft w:val="0"/>
      <w:marRight w:val="0"/>
      <w:marTop w:val="0"/>
      <w:marBottom w:val="0"/>
      <w:divBdr>
        <w:top w:val="none" w:sz="0" w:space="0" w:color="auto"/>
        <w:left w:val="none" w:sz="0" w:space="0" w:color="auto"/>
        <w:bottom w:val="none" w:sz="0" w:space="0" w:color="auto"/>
        <w:right w:val="none" w:sz="0" w:space="0" w:color="auto"/>
      </w:divBdr>
    </w:div>
    <w:div w:id="1748457915">
      <w:bodyDiv w:val="1"/>
      <w:marLeft w:val="0"/>
      <w:marRight w:val="0"/>
      <w:marTop w:val="0"/>
      <w:marBottom w:val="0"/>
      <w:divBdr>
        <w:top w:val="none" w:sz="0" w:space="0" w:color="auto"/>
        <w:left w:val="none" w:sz="0" w:space="0" w:color="auto"/>
        <w:bottom w:val="none" w:sz="0" w:space="0" w:color="auto"/>
        <w:right w:val="none" w:sz="0" w:space="0" w:color="auto"/>
      </w:divBdr>
    </w:div>
    <w:div w:id="1782870939">
      <w:bodyDiv w:val="1"/>
      <w:marLeft w:val="0"/>
      <w:marRight w:val="0"/>
      <w:marTop w:val="0"/>
      <w:marBottom w:val="0"/>
      <w:divBdr>
        <w:top w:val="none" w:sz="0" w:space="0" w:color="auto"/>
        <w:left w:val="none" w:sz="0" w:space="0" w:color="auto"/>
        <w:bottom w:val="none" w:sz="0" w:space="0" w:color="auto"/>
        <w:right w:val="none" w:sz="0" w:space="0" w:color="auto"/>
      </w:divBdr>
    </w:div>
    <w:div w:id="2066757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01A5-1E2F-4703-87C1-8648A733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10899</Characters>
  <Application>Microsoft Office Word</Application>
  <DocSecurity>0</DocSecurity>
  <Lines>205</Lines>
  <Paragraphs>112</Paragraphs>
  <ScaleCrop>false</ScaleCrop>
  <HeadingPairs>
    <vt:vector size="2" baseType="variant">
      <vt:variant>
        <vt:lpstr>Title</vt:lpstr>
      </vt:variant>
      <vt:variant>
        <vt:i4>1</vt:i4>
      </vt:variant>
    </vt:vector>
  </HeadingPairs>
  <TitlesOfParts>
    <vt:vector size="1" baseType="lpstr">
      <vt:lpstr>Consistency Issues</vt:lpstr>
    </vt:vector>
  </TitlesOfParts>
  <Company>University of South Florida</Company>
  <LinksUpToDate>false</LinksUpToDate>
  <CharactersWithSpaces>12503</CharactersWithSpaces>
  <SharedDoc>false</SharedDoc>
  <HLinks>
    <vt:vector size="318" baseType="variant">
      <vt:variant>
        <vt:i4>786483</vt:i4>
      </vt:variant>
      <vt:variant>
        <vt:i4>231</vt:i4>
      </vt:variant>
      <vt:variant>
        <vt:i4>0</vt:i4>
      </vt:variant>
      <vt:variant>
        <vt:i4>5</vt:i4>
      </vt:variant>
      <vt:variant>
        <vt:lpwstr>mailto:Regina.A.Casabal@HUD.gov</vt:lpwstr>
      </vt:variant>
      <vt:variant>
        <vt:lpwstr/>
      </vt:variant>
      <vt:variant>
        <vt:i4>4194426</vt:i4>
      </vt:variant>
      <vt:variant>
        <vt:i4>228</vt:i4>
      </vt:variant>
      <vt:variant>
        <vt:i4>0</vt:i4>
      </vt:variant>
      <vt:variant>
        <vt:i4>5</vt:i4>
      </vt:variant>
      <vt:variant>
        <vt:lpwstr>mailto:mpool@marquiscompanies.com</vt:lpwstr>
      </vt:variant>
      <vt:variant>
        <vt:lpwstr/>
      </vt:variant>
      <vt:variant>
        <vt:i4>3080213</vt:i4>
      </vt:variant>
      <vt:variant>
        <vt:i4>225</vt:i4>
      </vt:variant>
      <vt:variant>
        <vt:i4>0</vt:i4>
      </vt:variant>
      <vt:variant>
        <vt:i4>5</vt:i4>
      </vt:variant>
      <vt:variant>
        <vt:lpwstr>mailto:Tballas@watermarkcommunities.com</vt:lpwstr>
      </vt:variant>
      <vt:variant>
        <vt:lpwstr/>
      </vt:variant>
      <vt:variant>
        <vt:i4>5046374</vt:i4>
      </vt:variant>
      <vt:variant>
        <vt:i4>222</vt:i4>
      </vt:variant>
      <vt:variant>
        <vt:i4>0</vt:i4>
      </vt:variant>
      <vt:variant>
        <vt:i4>5</vt:i4>
      </vt:variant>
      <vt:variant>
        <vt:lpwstr>mailto:cblackard@covenantdove.com</vt:lpwstr>
      </vt:variant>
      <vt:variant>
        <vt:lpwstr/>
      </vt:variant>
      <vt:variant>
        <vt:i4>8323090</vt:i4>
      </vt:variant>
      <vt:variant>
        <vt:i4>219</vt:i4>
      </vt:variant>
      <vt:variant>
        <vt:i4>0</vt:i4>
      </vt:variant>
      <vt:variant>
        <vt:i4>5</vt:i4>
      </vt:variant>
      <vt:variant>
        <vt:lpwstr>mailto:Christina.gamaldi@bhshealth.org</vt:lpwstr>
      </vt:variant>
      <vt:variant>
        <vt:lpwstr/>
      </vt:variant>
      <vt:variant>
        <vt:i4>1572900</vt:i4>
      </vt:variant>
      <vt:variant>
        <vt:i4>216</vt:i4>
      </vt:variant>
      <vt:variant>
        <vt:i4>0</vt:i4>
      </vt:variant>
      <vt:variant>
        <vt:i4>5</vt:i4>
      </vt:variant>
      <vt:variant>
        <vt:lpwstr>mailto:tfrank@themanors.net</vt:lpwstr>
      </vt:variant>
      <vt:variant>
        <vt:lpwstr/>
      </vt:variant>
      <vt:variant>
        <vt:i4>7143504</vt:i4>
      </vt:variant>
      <vt:variant>
        <vt:i4>213</vt:i4>
      </vt:variant>
      <vt:variant>
        <vt:i4>0</vt:i4>
      </vt:variant>
      <vt:variant>
        <vt:i4>5</vt:i4>
      </vt:variant>
      <vt:variant>
        <vt:lpwstr>mailto:mberryman@themanors.net</vt:lpwstr>
      </vt:variant>
      <vt:variant>
        <vt:lpwstr/>
      </vt:variant>
      <vt:variant>
        <vt:i4>7733249</vt:i4>
      </vt:variant>
      <vt:variant>
        <vt:i4>210</vt:i4>
      </vt:variant>
      <vt:variant>
        <vt:i4>0</vt:i4>
      </vt:variant>
      <vt:variant>
        <vt:i4>5</vt:i4>
      </vt:variant>
      <vt:variant>
        <vt:lpwstr>mailto:darlene.rocco@sbcglobal.com</vt:lpwstr>
      </vt:variant>
      <vt:variant>
        <vt:lpwstr/>
      </vt:variant>
      <vt:variant>
        <vt:i4>5046374</vt:i4>
      </vt:variant>
      <vt:variant>
        <vt:i4>207</vt:i4>
      </vt:variant>
      <vt:variant>
        <vt:i4>0</vt:i4>
      </vt:variant>
      <vt:variant>
        <vt:i4>5</vt:i4>
      </vt:variant>
      <vt:variant>
        <vt:lpwstr>mailto:cblackard@covenantdove.com</vt:lpwstr>
      </vt:variant>
      <vt:variant>
        <vt:lpwstr/>
      </vt:variant>
      <vt:variant>
        <vt:i4>5242984</vt:i4>
      </vt:variant>
      <vt:variant>
        <vt:i4>204</vt:i4>
      </vt:variant>
      <vt:variant>
        <vt:i4>0</vt:i4>
      </vt:variant>
      <vt:variant>
        <vt:i4>5</vt:i4>
      </vt:variant>
      <vt:variant>
        <vt:lpwstr>mailto:pcano@marquiscompanies.com</vt:lpwstr>
      </vt:variant>
      <vt:variant>
        <vt:lpwstr/>
      </vt:variant>
      <vt:variant>
        <vt:i4>7733249</vt:i4>
      </vt:variant>
      <vt:variant>
        <vt:i4>201</vt:i4>
      </vt:variant>
      <vt:variant>
        <vt:i4>0</vt:i4>
      </vt:variant>
      <vt:variant>
        <vt:i4>5</vt:i4>
      </vt:variant>
      <vt:variant>
        <vt:lpwstr>mailto:darlene.rocco@sbcglobal.com</vt:lpwstr>
      </vt:variant>
      <vt:variant>
        <vt:lpwstr/>
      </vt:variant>
      <vt:variant>
        <vt:i4>7143504</vt:i4>
      </vt:variant>
      <vt:variant>
        <vt:i4>198</vt:i4>
      </vt:variant>
      <vt:variant>
        <vt:i4>0</vt:i4>
      </vt:variant>
      <vt:variant>
        <vt:i4>5</vt:i4>
      </vt:variant>
      <vt:variant>
        <vt:lpwstr>mailto:mberryman@themanors.net</vt:lpwstr>
      </vt:variant>
      <vt:variant>
        <vt:lpwstr/>
      </vt:variant>
      <vt:variant>
        <vt:i4>5111911</vt:i4>
      </vt:variant>
      <vt:variant>
        <vt:i4>195</vt:i4>
      </vt:variant>
      <vt:variant>
        <vt:i4>0</vt:i4>
      </vt:variant>
      <vt:variant>
        <vt:i4>5</vt:i4>
      </vt:variant>
      <vt:variant>
        <vt:lpwstr>mailto:Jhagen@marquiscompanies.com</vt:lpwstr>
      </vt:variant>
      <vt:variant>
        <vt:lpwstr/>
      </vt:variant>
      <vt:variant>
        <vt:i4>3080213</vt:i4>
      </vt:variant>
      <vt:variant>
        <vt:i4>192</vt:i4>
      </vt:variant>
      <vt:variant>
        <vt:i4>0</vt:i4>
      </vt:variant>
      <vt:variant>
        <vt:i4>5</vt:i4>
      </vt:variant>
      <vt:variant>
        <vt:lpwstr>mailto:Tballas@watermarkcommunities.com</vt:lpwstr>
      </vt:variant>
      <vt:variant>
        <vt:lpwstr/>
      </vt:variant>
      <vt:variant>
        <vt:i4>5111911</vt:i4>
      </vt:variant>
      <vt:variant>
        <vt:i4>189</vt:i4>
      </vt:variant>
      <vt:variant>
        <vt:i4>0</vt:i4>
      </vt:variant>
      <vt:variant>
        <vt:i4>5</vt:i4>
      </vt:variant>
      <vt:variant>
        <vt:lpwstr>mailto:Jhagen@marquiscompanies.com</vt:lpwstr>
      </vt:variant>
      <vt:variant>
        <vt:lpwstr/>
      </vt:variant>
      <vt:variant>
        <vt:i4>4390957</vt:i4>
      </vt:variant>
      <vt:variant>
        <vt:i4>186</vt:i4>
      </vt:variant>
      <vt:variant>
        <vt:i4>0</vt:i4>
      </vt:variant>
      <vt:variant>
        <vt:i4>5</vt:i4>
      </vt:variant>
      <vt:variant>
        <vt:lpwstr>mailto:allison.murkowski@goldenliving.com</vt:lpwstr>
      </vt:variant>
      <vt:variant>
        <vt:lpwstr/>
      </vt:variant>
      <vt:variant>
        <vt:i4>2097172</vt:i4>
      </vt:variant>
      <vt:variant>
        <vt:i4>183</vt:i4>
      </vt:variant>
      <vt:variant>
        <vt:i4>0</vt:i4>
      </vt:variant>
      <vt:variant>
        <vt:i4>5</vt:i4>
      </vt:variant>
      <vt:variant>
        <vt:lpwstr>mailto:tgeiwitz@lvnh.com</vt:lpwstr>
      </vt:variant>
      <vt:variant>
        <vt:lpwstr/>
      </vt:variant>
      <vt:variant>
        <vt:i4>2162711</vt:i4>
      </vt:variant>
      <vt:variant>
        <vt:i4>180</vt:i4>
      </vt:variant>
      <vt:variant>
        <vt:i4>0</vt:i4>
      </vt:variant>
      <vt:variant>
        <vt:i4>5</vt:i4>
      </vt:variant>
      <vt:variant>
        <vt:lpwstr>mailto:cjlarochelle@ehealthdatasolutions.com</vt:lpwstr>
      </vt:variant>
      <vt:variant>
        <vt:lpwstr/>
      </vt:variant>
      <vt:variant>
        <vt:i4>721013</vt:i4>
      </vt:variant>
      <vt:variant>
        <vt:i4>177</vt:i4>
      </vt:variant>
      <vt:variant>
        <vt:i4>0</vt:i4>
      </vt:variant>
      <vt:variant>
        <vt:i4>5</vt:i4>
      </vt:variant>
      <vt:variant>
        <vt:lpwstr>mailto:brooke.viegut@goldenliving.com</vt:lpwstr>
      </vt:variant>
      <vt:variant>
        <vt:lpwstr/>
      </vt:variant>
      <vt:variant>
        <vt:i4>7143504</vt:i4>
      </vt:variant>
      <vt:variant>
        <vt:i4>174</vt:i4>
      </vt:variant>
      <vt:variant>
        <vt:i4>0</vt:i4>
      </vt:variant>
      <vt:variant>
        <vt:i4>5</vt:i4>
      </vt:variant>
      <vt:variant>
        <vt:lpwstr>mailto:mberryman@themanors.net</vt:lpwstr>
      </vt:variant>
      <vt:variant>
        <vt:lpwstr/>
      </vt:variant>
      <vt:variant>
        <vt:i4>3407894</vt:i4>
      </vt:variant>
      <vt:variant>
        <vt:i4>171</vt:i4>
      </vt:variant>
      <vt:variant>
        <vt:i4>0</vt:i4>
      </vt:variant>
      <vt:variant>
        <vt:i4>5</vt:i4>
      </vt:variant>
      <vt:variant>
        <vt:lpwstr>mailto:neasley@marquiscompanies.com</vt:lpwstr>
      </vt:variant>
      <vt:variant>
        <vt:lpwstr/>
      </vt:variant>
      <vt:variant>
        <vt:i4>1572900</vt:i4>
      </vt:variant>
      <vt:variant>
        <vt:i4>168</vt:i4>
      </vt:variant>
      <vt:variant>
        <vt:i4>0</vt:i4>
      </vt:variant>
      <vt:variant>
        <vt:i4>5</vt:i4>
      </vt:variant>
      <vt:variant>
        <vt:lpwstr>mailto:tfrank@themanors.net</vt:lpwstr>
      </vt:variant>
      <vt:variant>
        <vt:lpwstr/>
      </vt:variant>
      <vt:variant>
        <vt:i4>6422539</vt:i4>
      </vt:variant>
      <vt:variant>
        <vt:i4>165</vt:i4>
      </vt:variant>
      <vt:variant>
        <vt:i4>0</vt:i4>
      </vt:variant>
      <vt:variant>
        <vt:i4>5</vt:i4>
      </vt:variant>
      <vt:variant>
        <vt:lpwstr>mailto:darlene.rocco@sbcglobal.net</vt:lpwstr>
      </vt:variant>
      <vt:variant>
        <vt:lpwstr/>
      </vt:variant>
      <vt:variant>
        <vt:i4>1310744</vt:i4>
      </vt:variant>
      <vt:variant>
        <vt:i4>162</vt:i4>
      </vt:variant>
      <vt:variant>
        <vt:i4>0</vt:i4>
      </vt:variant>
      <vt:variant>
        <vt:i4>5</vt:i4>
      </vt:variant>
      <vt:variant>
        <vt:lpwstr>mailto:machelle_harris@LCCA.com</vt:lpwstr>
      </vt:variant>
      <vt:variant>
        <vt:lpwstr/>
      </vt:variant>
      <vt:variant>
        <vt:i4>5111911</vt:i4>
      </vt:variant>
      <vt:variant>
        <vt:i4>159</vt:i4>
      </vt:variant>
      <vt:variant>
        <vt:i4>0</vt:i4>
      </vt:variant>
      <vt:variant>
        <vt:i4>5</vt:i4>
      </vt:variant>
      <vt:variant>
        <vt:lpwstr>mailto:Jhagen@marquiscompanies.com</vt:lpwstr>
      </vt:variant>
      <vt:variant>
        <vt:lpwstr/>
      </vt:variant>
      <vt:variant>
        <vt:i4>983142</vt:i4>
      </vt:variant>
      <vt:variant>
        <vt:i4>156</vt:i4>
      </vt:variant>
      <vt:variant>
        <vt:i4>0</vt:i4>
      </vt:variant>
      <vt:variant>
        <vt:i4>5</vt:i4>
      </vt:variant>
      <vt:variant>
        <vt:lpwstr>mailto:administrator-gri@vhsmail.com</vt:lpwstr>
      </vt:variant>
      <vt:variant>
        <vt:lpwstr/>
      </vt:variant>
      <vt:variant>
        <vt:i4>7929925</vt:i4>
      </vt:variant>
      <vt:variant>
        <vt:i4>153</vt:i4>
      </vt:variant>
      <vt:variant>
        <vt:i4>0</vt:i4>
      </vt:variant>
      <vt:variant>
        <vt:i4>5</vt:i4>
      </vt:variant>
      <vt:variant>
        <vt:lpwstr>mailto:michelle@achca.org</vt:lpwstr>
      </vt:variant>
      <vt:variant>
        <vt:lpwstr/>
      </vt:variant>
      <vt:variant>
        <vt:i4>983142</vt:i4>
      </vt:variant>
      <vt:variant>
        <vt:i4>150</vt:i4>
      </vt:variant>
      <vt:variant>
        <vt:i4>0</vt:i4>
      </vt:variant>
      <vt:variant>
        <vt:i4>5</vt:i4>
      </vt:variant>
      <vt:variant>
        <vt:lpwstr>mailto:administrator-gri@vhsmail.com</vt:lpwstr>
      </vt:variant>
      <vt:variant>
        <vt:lpwstr/>
      </vt:variant>
      <vt:variant>
        <vt:i4>5111911</vt:i4>
      </vt:variant>
      <vt:variant>
        <vt:i4>147</vt:i4>
      </vt:variant>
      <vt:variant>
        <vt:i4>0</vt:i4>
      </vt:variant>
      <vt:variant>
        <vt:i4>5</vt:i4>
      </vt:variant>
      <vt:variant>
        <vt:lpwstr>mailto:Jhagen@marquiscompanies.com</vt:lpwstr>
      </vt:variant>
      <vt:variant>
        <vt:lpwstr/>
      </vt:variant>
      <vt:variant>
        <vt:i4>2097172</vt:i4>
      </vt:variant>
      <vt:variant>
        <vt:i4>144</vt:i4>
      </vt:variant>
      <vt:variant>
        <vt:i4>0</vt:i4>
      </vt:variant>
      <vt:variant>
        <vt:i4>5</vt:i4>
      </vt:variant>
      <vt:variant>
        <vt:lpwstr>mailto:tgeiwitz@lvnh.com</vt:lpwstr>
      </vt:variant>
      <vt:variant>
        <vt:lpwstr/>
      </vt:variant>
      <vt:variant>
        <vt:i4>7143504</vt:i4>
      </vt:variant>
      <vt:variant>
        <vt:i4>141</vt:i4>
      </vt:variant>
      <vt:variant>
        <vt:i4>0</vt:i4>
      </vt:variant>
      <vt:variant>
        <vt:i4>5</vt:i4>
      </vt:variant>
      <vt:variant>
        <vt:lpwstr>mailto:mberryman@themanors.net</vt:lpwstr>
      </vt:variant>
      <vt:variant>
        <vt:lpwstr/>
      </vt:variant>
      <vt:variant>
        <vt:i4>4194426</vt:i4>
      </vt:variant>
      <vt:variant>
        <vt:i4>138</vt:i4>
      </vt:variant>
      <vt:variant>
        <vt:i4>0</vt:i4>
      </vt:variant>
      <vt:variant>
        <vt:i4>5</vt:i4>
      </vt:variant>
      <vt:variant>
        <vt:lpwstr>mailto:mpool@marquiscompanies.com</vt:lpwstr>
      </vt:variant>
      <vt:variant>
        <vt:lpwstr/>
      </vt:variant>
      <vt:variant>
        <vt:i4>6815826</vt:i4>
      </vt:variant>
      <vt:variant>
        <vt:i4>135</vt:i4>
      </vt:variant>
      <vt:variant>
        <vt:i4>0</vt:i4>
      </vt:variant>
      <vt:variant>
        <vt:i4>5</vt:i4>
      </vt:variant>
      <vt:variant>
        <vt:lpwstr>mailto:bewers@vhsmail.com</vt:lpwstr>
      </vt:variant>
      <vt:variant>
        <vt:lpwstr/>
      </vt:variant>
      <vt:variant>
        <vt:i4>3080213</vt:i4>
      </vt:variant>
      <vt:variant>
        <vt:i4>132</vt:i4>
      </vt:variant>
      <vt:variant>
        <vt:i4>0</vt:i4>
      </vt:variant>
      <vt:variant>
        <vt:i4>5</vt:i4>
      </vt:variant>
      <vt:variant>
        <vt:lpwstr>mailto:Tballas@watermarkcommunities.com</vt:lpwstr>
      </vt:variant>
      <vt:variant>
        <vt:lpwstr/>
      </vt:variant>
      <vt:variant>
        <vt:i4>8323090</vt:i4>
      </vt:variant>
      <vt:variant>
        <vt:i4>129</vt:i4>
      </vt:variant>
      <vt:variant>
        <vt:i4>0</vt:i4>
      </vt:variant>
      <vt:variant>
        <vt:i4>5</vt:i4>
      </vt:variant>
      <vt:variant>
        <vt:lpwstr>mailto:Christina.gamaldi@bhshealth.org</vt:lpwstr>
      </vt:variant>
      <vt:variant>
        <vt:lpwstr/>
      </vt:variant>
      <vt:variant>
        <vt:i4>3407894</vt:i4>
      </vt:variant>
      <vt:variant>
        <vt:i4>126</vt:i4>
      </vt:variant>
      <vt:variant>
        <vt:i4>0</vt:i4>
      </vt:variant>
      <vt:variant>
        <vt:i4>5</vt:i4>
      </vt:variant>
      <vt:variant>
        <vt:lpwstr>mailto:neasley@marquiscompanies.com</vt:lpwstr>
      </vt:variant>
      <vt:variant>
        <vt:lpwstr/>
      </vt:variant>
      <vt:variant>
        <vt:i4>7929925</vt:i4>
      </vt:variant>
      <vt:variant>
        <vt:i4>123</vt:i4>
      </vt:variant>
      <vt:variant>
        <vt:i4>0</vt:i4>
      </vt:variant>
      <vt:variant>
        <vt:i4>5</vt:i4>
      </vt:variant>
      <vt:variant>
        <vt:lpwstr>mailto:michelle@achca.org</vt:lpwstr>
      </vt:variant>
      <vt:variant>
        <vt:lpwstr/>
      </vt:variant>
      <vt:variant>
        <vt:i4>3211277</vt:i4>
      </vt:variant>
      <vt:variant>
        <vt:i4>120</vt:i4>
      </vt:variant>
      <vt:variant>
        <vt:i4>0</vt:i4>
      </vt:variant>
      <vt:variant>
        <vt:i4>5</vt:i4>
      </vt:variant>
      <vt:variant>
        <vt:lpwstr>mailto:rosenmanjames@edgewoodrc.com</vt:lpwstr>
      </vt:variant>
      <vt:variant>
        <vt:lpwstr/>
      </vt:variant>
      <vt:variant>
        <vt:i4>4194426</vt:i4>
      </vt:variant>
      <vt:variant>
        <vt:i4>117</vt:i4>
      </vt:variant>
      <vt:variant>
        <vt:i4>0</vt:i4>
      </vt:variant>
      <vt:variant>
        <vt:i4>5</vt:i4>
      </vt:variant>
      <vt:variant>
        <vt:lpwstr>mailto:mpool@marquiscompanies.com</vt:lpwstr>
      </vt:variant>
      <vt:variant>
        <vt:lpwstr/>
      </vt:variant>
      <vt:variant>
        <vt:i4>3735631</vt:i4>
      </vt:variant>
      <vt:variant>
        <vt:i4>114</vt:i4>
      </vt:variant>
      <vt:variant>
        <vt:i4>0</vt:i4>
      </vt:variant>
      <vt:variant>
        <vt:i4>5</vt:i4>
      </vt:variant>
      <vt:variant>
        <vt:lpwstr>mailto:Jason.strnad@goldenliving.com</vt:lpwstr>
      </vt:variant>
      <vt:variant>
        <vt:lpwstr/>
      </vt:variant>
      <vt:variant>
        <vt:i4>4587570</vt:i4>
      </vt:variant>
      <vt:variant>
        <vt:i4>111</vt:i4>
      </vt:variant>
      <vt:variant>
        <vt:i4>0</vt:i4>
      </vt:variant>
      <vt:variant>
        <vt:i4>5</vt:i4>
      </vt:variant>
      <vt:variant>
        <vt:lpwstr>mailto:dawn.miller@rshaz.com</vt:lpwstr>
      </vt:variant>
      <vt:variant>
        <vt:lpwstr/>
      </vt:variant>
      <vt:variant>
        <vt:i4>2162711</vt:i4>
      </vt:variant>
      <vt:variant>
        <vt:i4>108</vt:i4>
      </vt:variant>
      <vt:variant>
        <vt:i4>0</vt:i4>
      </vt:variant>
      <vt:variant>
        <vt:i4>5</vt:i4>
      </vt:variant>
      <vt:variant>
        <vt:lpwstr>mailto:cjlarochelle@ehealthdatasolutions.com</vt:lpwstr>
      </vt:variant>
      <vt:variant>
        <vt:lpwstr/>
      </vt:variant>
      <vt:variant>
        <vt:i4>6946886</vt:i4>
      </vt:variant>
      <vt:variant>
        <vt:i4>105</vt:i4>
      </vt:variant>
      <vt:variant>
        <vt:i4>0</vt:i4>
      </vt:variant>
      <vt:variant>
        <vt:i4>5</vt:i4>
      </vt:variant>
      <vt:variant>
        <vt:lpwstr>mailto:jfritzen@goldcrest.net</vt:lpwstr>
      </vt:variant>
      <vt:variant>
        <vt:lpwstr/>
      </vt:variant>
      <vt:variant>
        <vt:i4>5242984</vt:i4>
      </vt:variant>
      <vt:variant>
        <vt:i4>102</vt:i4>
      </vt:variant>
      <vt:variant>
        <vt:i4>0</vt:i4>
      </vt:variant>
      <vt:variant>
        <vt:i4>5</vt:i4>
      </vt:variant>
      <vt:variant>
        <vt:lpwstr>mailto:pcano@marquiscompanies.com</vt:lpwstr>
      </vt:variant>
      <vt:variant>
        <vt:lpwstr/>
      </vt:variant>
      <vt:variant>
        <vt:i4>4587570</vt:i4>
      </vt:variant>
      <vt:variant>
        <vt:i4>99</vt:i4>
      </vt:variant>
      <vt:variant>
        <vt:i4>0</vt:i4>
      </vt:variant>
      <vt:variant>
        <vt:i4>5</vt:i4>
      </vt:variant>
      <vt:variant>
        <vt:lpwstr>mailto:dawn.miller@rshaz.com</vt:lpwstr>
      </vt:variant>
      <vt:variant>
        <vt:lpwstr/>
      </vt:variant>
      <vt:variant>
        <vt:i4>3080213</vt:i4>
      </vt:variant>
      <vt:variant>
        <vt:i4>96</vt:i4>
      </vt:variant>
      <vt:variant>
        <vt:i4>0</vt:i4>
      </vt:variant>
      <vt:variant>
        <vt:i4>5</vt:i4>
      </vt:variant>
      <vt:variant>
        <vt:lpwstr>mailto:Tballas@watermarkcommunities.com</vt:lpwstr>
      </vt:variant>
      <vt:variant>
        <vt:lpwstr/>
      </vt:variant>
      <vt:variant>
        <vt:i4>8323090</vt:i4>
      </vt:variant>
      <vt:variant>
        <vt:i4>93</vt:i4>
      </vt:variant>
      <vt:variant>
        <vt:i4>0</vt:i4>
      </vt:variant>
      <vt:variant>
        <vt:i4>5</vt:i4>
      </vt:variant>
      <vt:variant>
        <vt:lpwstr>mailto:Christina.gamaldi@bhshealth.org</vt:lpwstr>
      </vt:variant>
      <vt:variant>
        <vt:lpwstr/>
      </vt:variant>
      <vt:variant>
        <vt:i4>3735631</vt:i4>
      </vt:variant>
      <vt:variant>
        <vt:i4>90</vt:i4>
      </vt:variant>
      <vt:variant>
        <vt:i4>0</vt:i4>
      </vt:variant>
      <vt:variant>
        <vt:i4>5</vt:i4>
      </vt:variant>
      <vt:variant>
        <vt:lpwstr>mailto:Jason.strnad@goldenliving.com</vt:lpwstr>
      </vt:variant>
      <vt:variant>
        <vt:lpwstr/>
      </vt:variant>
      <vt:variant>
        <vt:i4>6422538</vt:i4>
      </vt:variant>
      <vt:variant>
        <vt:i4>87</vt:i4>
      </vt:variant>
      <vt:variant>
        <vt:i4>0</vt:i4>
      </vt:variant>
      <vt:variant>
        <vt:i4>5</vt:i4>
      </vt:variant>
      <vt:variant>
        <vt:lpwstr>mailto:Darlene/rocco@sbcglobal.net</vt:lpwstr>
      </vt:variant>
      <vt:variant>
        <vt:lpwstr/>
      </vt:variant>
      <vt:variant>
        <vt:i4>3866626</vt:i4>
      </vt:variant>
      <vt:variant>
        <vt:i4>84</vt:i4>
      </vt:variant>
      <vt:variant>
        <vt:i4>0</vt:i4>
      </vt:variant>
      <vt:variant>
        <vt:i4>5</vt:i4>
      </vt:variant>
      <vt:variant>
        <vt:lpwstr>mailto:olsondou@uwec.edu</vt:lpwstr>
      </vt:variant>
      <vt:variant>
        <vt:lpwstr/>
      </vt:variant>
      <vt:variant>
        <vt:i4>4915212</vt:i4>
      </vt:variant>
      <vt:variant>
        <vt:i4>6</vt:i4>
      </vt:variant>
      <vt:variant>
        <vt:i4>0</vt:i4>
      </vt:variant>
      <vt:variant>
        <vt:i4>5</vt:i4>
      </vt:variant>
      <vt:variant>
        <vt:lpwstr>http://www.achca.org/</vt:lpwstr>
      </vt:variant>
      <vt:variant>
        <vt:lpwstr/>
      </vt:variant>
      <vt:variant>
        <vt:i4>6553696</vt:i4>
      </vt:variant>
      <vt:variant>
        <vt:i4>3</vt:i4>
      </vt:variant>
      <vt:variant>
        <vt:i4>0</vt:i4>
      </vt:variant>
      <vt:variant>
        <vt:i4>5</vt:i4>
      </vt:variant>
      <vt:variant>
        <vt:lpwstr>http://www.oecd.org/officialdocuments/displaydocumentpdf?cote=delsa/elsa/wp2/hea%282009%291&amp;doclanguage=en</vt:lpwstr>
      </vt:variant>
      <vt:variant>
        <vt:lpwstr/>
      </vt:variant>
      <vt:variant>
        <vt:i4>6488104</vt:i4>
      </vt:variant>
      <vt:variant>
        <vt:i4>0</vt:i4>
      </vt:variant>
      <vt:variant>
        <vt:i4>0</vt:i4>
      </vt:variant>
      <vt:variant>
        <vt:i4>5</vt:i4>
      </vt:variant>
      <vt:variant>
        <vt:lpwstr>https://www.cms.gov/NationalHealthExpendData/downloads/proj2009.pdf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Consistency Issues</dc:title>
  <dc:creator>Roulla</dc:creator>
  <cp:lastModifiedBy>Blackwell, Tori Caprice</cp:lastModifiedBy>
  <cp:revision>2</cp:revision>
  <cp:lastPrinted>2011-11-10T15:09:00Z</cp:lastPrinted>
  <dcterms:created xsi:type="dcterms:W3CDTF">2016-02-12T16:06:00Z</dcterms:created>
  <dcterms:modified xsi:type="dcterms:W3CDTF">2016-02-12T16:06:00Z</dcterms:modified>
</cp:coreProperties>
</file>