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08" w:rsidRPr="00581ED6" w:rsidRDefault="00C53B08" w:rsidP="00C53B08">
      <w:pPr>
        <w:pStyle w:val="papertitle"/>
        <w:spacing w:after="0"/>
        <w:rPr>
          <w:bCs/>
          <w:color w:val="1F497D" w:themeColor="text2"/>
        </w:rPr>
      </w:pPr>
      <w:r w:rsidRPr="00581ED6">
        <w:rPr>
          <w:bCs/>
          <w:color w:val="1F497D" w:themeColor="text2"/>
        </w:rPr>
        <w:t>National Public Wi-Fi Broadband Service &amp; accessibility Policy-2016</w:t>
      </w:r>
    </w:p>
    <w:p w:rsidR="00C53B08" w:rsidRPr="00581ED6" w:rsidRDefault="00C53B08" w:rsidP="00C53B08">
      <w:pPr>
        <w:pStyle w:val="papertitle"/>
        <w:spacing w:after="0"/>
        <w:jc w:val="right"/>
        <w:rPr>
          <w:sz w:val="24"/>
          <w:szCs w:val="24"/>
        </w:rPr>
      </w:pPr>
    </w:p>
    <w:p w:rsidR="00C53B08" w:rsidRPr="00581ED6" w:rsidRDefault="00C53B08" w:rsidP="00C53B08">
      <w:pPr>
        <w:pStyle w:val="papertitle"/>
        <w:spacing w:after="0"/>
        <w:jc w:val="right"/>
        <w:rPr>
          <w:sz w:val="24"/>
          <w:szCs w:val="24"/>
        </w:rPr>
      </w:pPr>
      <w:r w:rsidRPr="00581ED6">
        <w:rPr>
          <w:sz w:val="24"/>
          <w:szCs w:val="24"/>
        </w:rPr>
        <w:t>POLICY BRIEF</w:t>
      </w:r>
    </w:p>
    <w:p w:rsidR="00C53B08" w:rsidRPr="00581ED6" w:rsidRDefault="00C53B08" w:rsidP="00C53B08">
      <w:pPr>
        <w:pBdr>
          <w:bottom w:val="single" w:sz="4" w:space="1" w:color="auto"/>
        </w:pBdr>
        <w:tabs>
          <w:tab w:val="right" w:pos="9720"/>
        </w:tabs>
        <w:contextualSpacing/>
        <w:jc w:val="left"/>
        <w:rPr>
          <w:b/>
          <w:smallCaps/>
          <w:sz w:val="22"/>
          <w:szCs w:val="22"/>
        </w:rPr>
      </w:pPr>
      <w:r w:rsidRPr="00581ED6">
        <w:rPr>
          <w:b/>
          <w:smallCaps/>
          <w:sz w:val="22"/>
          <w:szCs w:val="22"/>
        </w:rPr>
        <w:tab/>
      </w:r>
    </w:p>
    <w:p w:rsidR="00C53B08" w:rsidRPr="00581ED6" w:rsidRDefault="00C53B08" w:rsidP="00C53B08">
      <w:pPr>
        <w:autoSpaceDE w:val="0"/>
        <w:autoSpaceDN w:val="0"/>
        <w:adjustRightInd w:val="0"/>
        <w:jc w:val="both"/>
        <w:rPr>
          <w:smallCaps/>
        </w:rPr>
      </w:pPr>
    </w:p>
    <w:p w:rsidR="00C53B08" w:rsidRPr="00865179" w:rsidRDefault="00C53B08" w:rsidP="00C53B08">
      <w:pPr>
        <w:pStyle w:val="BodyText"/>
        <w:spacing w:after="0" w:line="240" w:lineRule="auto"/>
        <w:rPr>
          <w:rFonts w:eastAsia="MS Mincho"/>
          <w:sz w:val="20"/>
        </w:rPr>
      </w:pPr>
      <w:r w:rsidRPr="00865179">
        <w:rPr>
          <w:rFonts w:eastAsia="MS Mincho"/>
          <w:b/>
          <w:sz w:val="20"/>
        </w:rPr>
        <w:t>1.</w:t>
      </w:r>
      <w:r w:rsidRPr="00865179">
        <w:rPr>
          <w:rFonts w:eastAsia="MS Mincho"/>
          <w:b/>
          <w:sz w:val="20"/>
        </w:rPr>
        <w:tab/>
        <w:t>Preamble</w:t>
      </w:r>
      <w:r w:rsidRPr="00865179">
        <w:rPr>
          <w:rFonts w:eastAsia="MS Mincho"/>
          <w:sz w:val="20"/>
        </w:rPr>
        <w:tab/>
      </w:r>
    </w:p>
    <w:p w:rsidR="00C53B08" w:rsidRPr="00865179" w:rsidRDefault="00C53B08" w:rsidP="00C53B08">
      <w:pPr>
        <w:pStyle w:val="BodyText"/>
        <w:spacing w:after="0" w:line="240" w:lineRule="auto"/>
        <w:rPr>
          <w:rFonts w:eastAsia="MS Mincho"/>
          <w:sz w:val="20"/>
        </w:rPr>
      </w:pPr>
      <w:r w:rsidRPr="00865179">
        <w:rPr>
          <w:rFonts w:eastAsia="MS Mincho"/>
          <w:sz w:val="20"/>
        </w:rPr>
        <w:tab/>
        <w:t xml:space="preserve">Ubiquitous access to the net connectivity and its impact on the national GDP growth are widely recognized at all level. There has been an increasing demand by individuals and organizations that the high speed uninterrupted data services </w:t>
      </w:r>
      <w:r w:rsidR="00BA417A" w:rsidRPr="00865179">
        <w:rPr>
          <w:rFonts w:eastAsia="MS Mincho"/>
          <w:sz w:val="20"/>
        </w:rPr>
        <w:t xml:space="preserve">('Always On') </w:t>
      </w:r>
      <w:r w:rsidRPr="00865179">
        <w:rPr>
          <w:rFonts w:eastAsia="MS Mincho"/>
          <w:sz w:val="20"/>
        </w:rPr>
        <w:t xml:space="preserve">should be made available at all the time at an affordable &amp; cheaper rate. </w:t>
      </w:r>
      <w:proofErr w:type="spellStart"/>
      <w:r w:rsidRPr="00865179">
        <w:rPr>
          <w:rFonts w:eastAsia="MS Mincho"/>
          <w:sz w:val="20"/>
        </w:rPr>
        <w:t>Presentlydue</w:t>
      </w:r>
      <w:proofErr w:type="spellEnd"/>
      <w:r w:rsidRPr="00865179">
        <w:rPr>
          <w:rFonts w:eastAsia="MS Mincho"/>
          <w:sz w:val="20"/>
        </w:rPr>
        <w:t xml:space="preserve"> to the rapidly increased mobile data overload fulfillment of users' demands are often compromised at the cost of unwanted network latency leading to declining the satisfaction level of the consumers. It has been a research proven outcome that an wide spread network of </w:t>
      </w:r>
      <w:r w:rsidRPr="00865179">
        <w:rPr>
          <w:rFonts w:eastAsia="MS Mincho"/>
          <w:b/>
          <w:sz w:val="20"/>
        </w:rPr>
        <w:t>Public Wi-Fi service</w:t>
      </w:r>
      <w:r w:rsidRPr="00865179">
        <w:rPr>
          <w:rFonts w:eastAsia="MS Mincho"/>
          <w:sz w:val="20"/>
        </w:rPr>
        <w:t xml:space="preserve"> can greatly improve this scenario as a complementary service in such a way that mobile data can be dynamically offloaded / shared to get rid of unwanted break in packet transmission. It has been a constant endeavor of the Government to take remedial steps for improving the telecom grade of service (</w:t>
      </w:r>
      <w:proofErr w:type="spellStart"/>
      <w:r w:rsidRPr="00865179">
        <w:rPr>
          <w:rFonts w:eastAsia="MS Mincho"/>
          <w:sz w:val="20"/>
        </w:rPr>
        <w:t>GoS</w:t>
      </w:r>
      <w:proofErr w:type="spellEnd"/>
      <w:r w:rsidRPr="00865179">
        <w:rPr>
          <w:rFonts w:eastAsia="MS Mincho"/>
          <w:sz w:val="20"/>
        </w:rPr>
        <w:t>) in accordance with the technological evolution and its consumption for emerging national growth.</w:t>
      </w:r>
    </w:p>
    <w:p w:rsidR="00C53B08" w:rsidRPr="00865179" w:rsidRDefault="00C53B08" w:rsidP="00C53B08">
      <w:pPr>
        <w:pStyle w:val="BodyText"/>
        <w:spacing w:after="0" w:line="240" w:lineRule="auto"/>
        <w:rPr>
          <w:rFonts w:eastAsia="MS Mincho"/>
          <w:b/>
          <w:sz w:val="20"/>
        </w:rPr>
      </w:pPr>
      <w:r w:rsidRPr="00865179">
        <w:rPr>
          <w:rFonts w:eastAsia="MS Mincho"/>
          <w:b/>
          <w:sz w:val="20"/>
        </w:rPr>
        <w:t>2.</w:t>
      </w:r>
      <w:r w:rsidRPr="00865179">
        <w:rPr>
          <w:rFonts w:eastAsia="MS Mincho"/>
          <w:b/>
          <w:sz w:val="20"/>
        </w:rPr>
        <w:tab/>
      </w:r>
    </w:p>
    <w:p w:rsidR="00C53B08" w:rsidRPr="00581ED6" w:rsidRDefault="00BA5BFA" w:rsidP="00C53B08">
      <w:pPr>
        <w:pStyle w:val="BodyText"/>
        <w:spacing w:after="0" w:line="240" w:lineRule="auto"/>
        <w:rPr>
          <w:rFonts w:eastAsia="MS Mincho"/>
        </w:rPr>
      </w:pPr>
      <w:r>
        <w:rPr>
          <w:rFonts w:eastAsia="MS Mincho"/>
          <w:noProof/>
        </w:rPr>
        <w:pict>
          <v:shapetype id="_x0000_t202" coordsize="21600,21600" o:spt="202" path="m,l,21600r21600,l21600,xe">
            <v:stroke joinstyle="miter"/>
            <v:path gradientshapeok="t" o:connecttype="rect"/>
          </v:shapetype>
          <v:shape id="Text Box 4" o:spid="_x0000_s1026" type="#_x0000_t202" style="position:absolute;left:0;text-align:left;margin-left:.1pt;margin-top:1.05pt;width:497.25pt;height:2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" fillcolor="#c0504d [3205]" strokecolor="#f2f2f2 [3041]" strokeweight="3pt">
            <v:shadow on="t" color="#622423 [1605]" opacity=".5" offset="1pt"/>
            <v:textbox>
              <w:txbxContent>
                <w:p w:rsidR="00C53B08" w:rsidRPr="009B58EC" w:rsidRDefault="00C53B08" w:rsidP="00C53B08">
                  <w:pPr>
                    <w:rPr>
                      <w:b/>
                      <w:color w:val="FFFFFF" w:themeColor="background1"/>
                    </w:rPr>
                  </w:pPr>
                  <w:r>
                    <w:rPr>
                      <w:b/>
                      <w:color w:val="FFFFFF" w:themeColor="background1"/>
                    </w:rPr>
                    <w:t>SUMMARY OF FINDINGS/RECOMME</w:t>
                  </w:r>
                  <w:r w:rsidRPr="009B58EC">
                    <w:rPr>
                      <w:b/>
                      <w:color w:val="FFFFFF" w:themeColor="background1"/>
                    </w:rPr>
                    <w:t>NDATIONS</w:t>
                  </w:r>
                </w:p>
              </w:txbxContent>
            </v:textbox>
          </v:shape>
        </w:pict>
      </w:r>
    </w:p>
    <w:p w:rsidR="00C53B08" w:rsidRPr="00581ED6" w:rsidRDefault="00C53B08" w:rsidP="00C53B08">
      <w:pPr>
        <w:pStyle w:val="BodyText"/>
        <w:spacing w:after="0" w:line="240" w:lineRule="auto"/>
        <w:rPr>
          <w:rFonts w:eastAsia="MS Mincho"/>
        </w:rPr>
      </w:pPr>
    </w:p>
    <w:p w:rsidR="00C53B08" w:rsidRPr="00581ED6" w:rsidRDefault="00C53B08" w:rsidP="00C53B08">
      <w:pPr>
        <w:pStyle w:val="BodyText"/>
        <w:spacing w:after="0" w:line="240" w:lineRule="auto"/>
        <w:rPr>
          <w:rFonts w:eastAsia="MS Mincho"/>
        </w:rPr>
      </w:pPr>
      <w:r w:rsidRPr="00581ED6">
        <w:rPr>
          <w:rFonts w:eastAsia="MS Mincho"/>
        </w:rPr>
        <w:t>The principles on which Public Wi-Fi service &amp; accessibility need to be based include the following:</w:t>
      </w:r>
    </w:p>
    <w:tbl>
      <w:tblPr>
        <w:tblStyle w:val="TableGrid"/>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
        <w:gridCol w:w="2306"/>
        <w:gridCol w:w="4035"/>
        <w:gridCol w:w="3164"/>
      </w:tblGrid>
      <w:tr w:rsidR="00C44EFE" w:rsidRPr="00865179" w:rsidTr="00C8221F">
        <w:trPr>
          <w:trHeight w:val="305"/>
        </w:trPr>
        <w:tc>
          <w:tcPr>
            <w:tcW w:w="251" w:type="pct"/>
            <w:shd w:val="clear" w:color="auto" w:fill="C00000"/>
          </w:tcPr>
          <w:p w:rsidR="00C53B08" w:rsidRPr="00865179" w:rsidRDefault="00C53B08" w:rsidP="002635E5">
            <w:pPr>
              <w:pStyle w:val="BodyText"/>
              <w:spacing w:after="0" w:line="240" w:lineRule="auto"/>
              <w:jc w:val="center"/>
              <w:rPr>
                <w:b/>
                <w:color w:val="FFFFFF" w:themeColor="background1"/>
                <w:spacing w:val="0"/>
                <w:sz w:val="20"/>
              </w:rPr>
            </w:pPr>
          </w:p>
        </w:tc>
        <w:tc>
          <w:tcPr>
            <w:tcW w:w="1152" w:type="pct"/>
            <w:shd w:val="clear" w:color="auto" w:fill="C00000"/>
          </w:tcPr>
          <w:p w:rsidR="00C53B08" w:rsidRPr="00865179" w:rsidRDefault="00C53B08" w:rsidP="002635E5">
            <w:pPr>
              <w:pStyle w:val="BodyText"/>
              <w:spacing w:after="0" w:line="240" w:lineRule="auto"/>
              <w:jc w:val="center"/>
              <w:rPr>
                <w:b/>
                <w:color w:val="FFFFFF" w:themeColor="background1"/>
                <w:spacing w:val="0"/>
                <w:sz w:val="20"/>
              </w:rPr>
            </w:pPr>
            <w:r w:rsidRPr="00865179">
              <w:rPr>
                <w:b/>
                <w:color w:val="FFFFFF" w:themeColor="background1"/>
                <w:spacing w:val="0"/>
                <w:sz w:val="20"/>
              </w:rPr>
              <w:t>Recommendations / Findings</w:t>
            </w:r>
          </w:p>
        </w:tc>
        <w:tc>
          <w:tcPr>
            <w:tcW w:w="2016" w:type="pct"/>
            <w:shd w:val="clear" w:color="auto" w:fill="C00000"/>
          </w:tcPr>
          <w:p w:rsidR="00C53B08" w:rsidRPr="00865179" w:rsidRDefault="00C53B08" w:rsidP="002635E5">
            <w:pPr>
              <w:pStyle w:val="BodyText"/>
              <w:spacing w:after="0" w:line="240" w:lineRule="auto"/>
              <w:jc w:val="center"/>
              <w:rPr>
                <w:b/>
                <w:color w:val="FFFFFF" w:themeColor="background1"/>
                <w:spacing w:val="0"/>
                <w:sz w:val="20"/>
              </w:rPr>
            </w:pPr>
            <w:r w:rsidRPr="00865179">
              <w:rPr>
                <w:b/>
                <w:color w:val="FFFFFF" w:themeColor="background1"/>
                <w:spacing w:val="0"/>
                <w:sz w:val="20"/>
              </w:rPr>
              <w:t>Brief Descriptions</w:t>
            </w:r>
          </w:p>
        </w:tc>
        <w:tc>
          <w:tcPr>
            <w:tcW w:w="1581" w:type="pct"/>
            <w:shd w:val="clear" w:color="auto" w:fill="C00000"/>
          </w:tcPr>
          <w:p w:rsidR="00C53B08" w:rsidRPr="00865179" w:rsidRDefault="00C53B08" w:rsidP="002635E5">
            <w:pPr>
              <w:pStyle w:val="BodyText"/>
              <w:spacing w:after="0" w:line="240" w:lineRule="auto"/>
              <w:jc w:val="center"/>
              <w:rPr>
                <w:b/>
                <w:color w:val="FFFFFF" w:themeColor="background1"/>
                <w:spacing w:val="0"/>
                <w:sz w:val="20"/>
              </w:rPr>
            </w:pPr>
            <w:r w:rsidRPr="00865179">
              <w:rPr>
                <w:b/>
                <w:color w:val="FFFFFF" w:themeColor="background1"/>
                <w:spacing w:val="0"/>
                <w:sz w:val="20"/>
              </w:rPr>
              <w:t>Outcome Indicators</w:t>
            </w:r>
          </w:p>
        </w:tc>
      </w:tr>
      <w:tr w:rsidR="00C44EFE" w:rsidRPr="00865179" w:rsidTr="00C8221F">
        <w:tc>
          <w:tcPr>
            <w:tcW w:w="251" w:type="pct"/>
          </w:tcPr>
          <w:p w:rsidR="00C53B08" w:rsidRPr="00865179" w:rsidRDefault="00C53B08" w:rsidP="002635E5">
            <w:pPr>
              <w:pStyle w:val="BodyText"/>
              <w:spacing w:after="0" w:line="240" w:lineRule="auto"/>
              <w:rPr>
                <w:rFonts w:eastAsia="MS Mincho"/>
                <w:b/>
                <w:sz w:val="20"/>
              </w:rPr>
            </w:pPr>
            <w:r w:rsidRPr="00865179">
              <w:rPr>
                <w:rFonts w:eastAsia="MS Mincho"/>
                <w:b/>
                <w:sz w:val="20"/>
              </w:rPr>
              <w:t>1.</w:t>
            </w:r>
          </w:p>
        </w:tc>
        <w:tc>
          <w:tcPr>
            <w:tcW w:w="1152" w:type="pct"/>
          </w:tcPr>
          <w:p w:rsidR="00C53B08" w:rsidRPr="00865179" w:rsidRDefault="00C53B08" w:rsidP="002635E5">
            <w:pPr>
              <w:pStyle w:val="BodyText"/>
              <w:spacing w:after="0" w:line="240" w:lineRule="auto"/>
              <w:rPr>
                <w:rFonts w:eastAsia="MS Mincho"/>
                <w:sz w:val="20"/>
              </w:rPr>
            </w:pPr>
            <w:r w:rsidRPr="00865179">
              <w:rPr>
                <w:rFonts w:eastAsia="MS Mincho"/>
                <w:b/>
                <w:sz w:val="20"/>
              </w:rPr>
              <w:t>I</w:t>
            </w:r>
            <w:r w:rsidRPr="00865179">
              <w:rPr>
                <w:rFonts w:eastAsia="MS Mincho"/>
                <w:sz w:val="20"/>
              </w:rPr>
              <w:t>nteroperability, compatibility, open standards, scalability, quality of service &amp; flexibility on user portability</w:t>
            </w:r>
          </w:p>
        </w:tc>
        <w:tc>
          <w:tcPr>
            <w:tcW w:w="2016" w:type="pct"/>
          </w:tcPr>
          <w:p w:rsidR="00C53B08" w:rsidRPr="00865179" w:rsidRDefault="00C53B08" w:rsidP="002635E5">
            <w:pPr>
              <w:pStyle w:val="BodyText"/>
              <w:spacing w:after="0" w:line="240" w:lineRule="auto"/>
              <w:rPr>
                <w:rFonts w:eastAsia="MS Mincho"/>
                <w:sz w:val="20"/>
              </w:rPr>
            </w:pPr>
            <w:r w:rsidRPr="00865179">
              <w:rPr>
                <w:rFonts w:eastAsia="MS Mincho"/>
                <w:sz w:val="20"/>
              </w:rPr>
              <w:t xml:space="preserve">Wi-Fi devices &amp; equipments must be interoperable, compatible, quality assured and should follow open international standards to future upgradation. </w:t>
            </w:r>
          </w:p>
        </w:tc>
        <w:tc>
          <w:tcPr>
            <w:tcW w:w="1581" w:type="pct"/>
          </w:tcPr>
          <w:p w:rsidR="00C53B08" w:rsidRPr="00865179" w:rsidRDefault="00C53B08" w:rsidP="002635E5">
            <w:pPr>
              <w:pStyle w:val="BodyText"/>
              <w:spacing w:after="0" w:line="240" w:lineRule="auto"/>
              <w:rPr>
                <w:rFonts w:eastAsia="MS Mincho"/>
                <w:sz w:val="20"/>
              </w:rPr>
            </w:pPr>
            <w:r w:rsidRPr="00865179">
              <w:rPr>
                <w:rFonts w:eastAsia="MS Mincho"/>
                <w:sz w:val="20"/>
              </w:rPr>
              <w:t>Ease of adaptability.</w:t>
            </w:r>
          </w:p>
        </w:tc>
      </w:tr>
      <w:tr w:rsidR="00C44EFE" w:rsidRPr="00865179" w:rsidTr="00C8221F">
        <w:tc>
          <w:tcPr>
            <w:tcW w:w="251" w:type="pct"/>
          </w:tcPr>
          <w:p w:rsidR="00C53B08" w:rsidRPr="00865179" w:rsidRDefault="00C53B08" w:rsidP="002635E5">
            <w:pPr>
              <w:pStyle w:val="BodyText"/>
              <w:spacing w:after="0" w:line="240" w:lineRule="auto"/>
              <w:rPr>
                <w:rFonts w:eastAsia="MS Mincho"/>
                <w:b/>
                <w:sz w:val="20"/>
              </w:rPr>
            </w:pPr>
            <w:r w:rsidRPr="00865179">
              <w:rPr>
                <w:rFonts w:eastAsia="MS Mincho"/>
                <w:b/>
                <w:sz w:val="20"/>
              </w:rPr>
              <w:t>2.</w:t>
            </w:r>
          </w:p>
        </w:tc>
        <w:tc>
          <w:tcPr>
            <w:tcW w:w="1152" w:type="pct"/>
          </w:tcPr>
          <w:p w:rsidR="00C53B08" w:rsidRPr="00865179" w:rsidRDefault="00C53B08" w:rsidP="002635E5">
            <w:pPr>
              <w:pStyle w:val="BodyText"/>
              <w:spacing w:after="0" w:line="240" w:lineRule="auto"/>
              <w:rPr>
                <w:rFonts w:eastAsia="MS Mincho"/>
                <w:b/>
                <w:bCs/>
                <w:sz w:val="20"/>
              </w:rPr>
            </w:pPr>
            <w:r w:rsidRPr="00865179">
              <w:rPr>
                <w:rFonts w:eastAsia="MS Mincho"/>
                <w:b/>
                <w:sz w:val="20"/>
              </w:rPr>
              <w:t>A</w:t>
            </w:r>
            <w:r w:rsidRPr="00865179">
              <w:rPr>
                <w:rFonts w:eastAsia="MS Mincho"/>
                <w:sz w:val="20"/>
              </w:rPr>
              <w:t>ffordability</w:t>
            </w:r>
            <w:r w:rsidR="006912E5" w:rsidRPr="00865179">
              <w:rPr>
                <w:rFonts w:eastAsia="MS Mincho"/>
                <w:sz w:val="20"/>
              </w:rPr>
              <w:t xml:space="preserve"> &amp; </w:t>
            </w:r>
            <w:r w:rsidR="006912E5" w:rsidRPr="00865179">
              <w:rPr>
                <w:rFonts w:eastAsia="MS Mincho"/>
                <w:b/>
                <w:sz w:val="20"/>
              </w:rPr>
              <w:t>S</w:t>
            </w:r>
            <w:r w:rsidR="006912E5" w:rsidRPr="00865179">
              <w:rPr>
                <w:rFonts w:eastAsia="MS Mincho"/>
                <w:sz w:val="20"/>
              </w:rPr>
              <w:t>ecured payment structure &amp; encryption of accounting transaction data</w:t>
            </w:r>
          </w:p>
        </w:tc>
        <w:tc>
          <w:tcPr>
            <w:tcW w:w="2016" w:type="pct"/>
          </w:tcPr>
          <w:p w:rsidR="00C53B08" w:rsidRPr="00865179" w:rsidRDefault="00C53B08" w:rsidP="002635E5">
            <w:pPr>
              <w:pStyle w:val="BodyText"/>
              <w:spacing w:after="0" w:line="240" w:lineRule="auto"/>
              <w:rPr>
                <w:rFonts w:eastAsia="MS Mincho"/>
                <w:sz w:val="20"/>
              </w:rPr>
            </w:pPr>
            <w:r w:rsidRPr="00865179">
              <w:rPr>
                <w:rFonts w:eastAsia="MS Mincho"/>
                <w:sz w:val="20"/>
              </w:rPr>
              <w:t>Connectivity should be non-discriminatory, affordable &amp; uniform by nature across the country</w:t>
            </w:r>
            <w:r w:rsidR="00820E61" w:rsidRPr="00865179">
              <w:rPr>
                <w:rFonts w:eastAsia="MS Mincho"/>
                <w:sz w:val="20"/>
              </w:rPr>
              <w:t xml:space="preserve"> (Tariff control)</w:t>
            </w:r>
            <w:r w:rsidRPr="00865179">
              <w:rPr>
                <w:rFonts w:eastAsia="MS Mincho"/>
                <w:sz w:val="20"/>
              </w:rPr>
              <w:t>.</w:t>
            </w:r>
          </w:p>
          <w:p w:rsidR="006912E5" w:rsidRPr="00865179" w:rsidRDefault="006912E5" w:rsidP="002C4DCF">
            <w:pPr>
              <w:pStyle w:val="BodyText"/>
              <w:spacing w:after="0" w:line="240" w:lineRule="auto"/>
              <w:rPr>
                <w:rFonts w:eastAsia="MS Mincho"/>
                <w:sz w:val="20"/>
              </w:rPr>
            </w:pPr>
            <w:r w:rsidRPr="00865179">
              <w:rPr>
                <w:rFonts w:eastAsia="MS Mincho"/>
                <w:sz w:val="20"/>
              </w:rPr>
              <w:t>A National level integrated &amp; secured platform of Payment Interface supporting multiple ISPs.</w:t>
            </w:r>
          </w:p>
        </w:tc>
        <w:tc>
          <w:tcPr>
            <w:tcW w:w="1581" w:type="pct"/>
          </w:tcPr>
          <w:p w:rsidR="00C53B08" w:rsidRPr="00865179" w:rsidRDefault="00C53B08" w:rsidP="002635E5">
            <w:pPr>
              <w:pStyle w:val="BodyText"/>
              <w:spacing w:after="0" w:line="240" w:lineRule="auto"/>
              <w:rPr>
                <w:rFonts w:eastAsia="MS Mincho"/>
                <w:sz w:val="20"/>
              </w:rPr>
            </w:pPr>
            <w:r w:rsidRPr="00865179">
              <w:rPr>
                <w:rFonts w:eastAsia="MS Mincho"/>
                <w:sz w:val="20"/>
              </w:rPr>
              <w:t>Common for all.</w:t>
            </w:r>
          </w:p>
          <w:p w:rsidR="006912E5" w:rsidRPr="00865179" w:rsidRDefault="006912E5" w:rsidP="002635E5">
            <w:pPr>
              <w:pStyle w:val="BodyText"/>
              <w:spacing w:after="0" w:line="240" w:lineRule="auto"/>
              <w:rPr>
                <w:rFonts w:eastAsia="MS Mincho"/>
                <w:sz w:val="20"/>
              </w:rPr>
            </w:pPr>
          </w:p>
          <w:p w:rsidR="006912E5" w:rsidRPr="00865179" w:rsidRDefault="006912E5" w:rsidP="002635E5">
            <w:pPr>
              <w:pStyle w:val="BodyText"/>
              <w:spacing w:after="0" w:line="240" w:lineRule="auto"/>
              <w:rPr>
                <w:rFonts w:eastAsia="MS Mincho"/>
                <w:sz w:val="20"/>
              </w:rPr>
            </w:pPr>
          </w:p>
          <w:p w:rsidR="006912E5" w:rsidRPr="00865179" w:rsidRDefault="006912E5" w:rsidP="002635E5">
            <w:pPr>
              <w:pStyle w:val="BodyText"/>
              <w:spacing w:after="0" w:line="240" w:lineRule="auto"/>
              <w:rPr>
                <w:rFonts w:eastAsia="MS Mincho"/>
                <w:sz w:val="20"/>
              </w:rPr>
            </w:pPr>
            <w:r w:rsidRPr="00865179">
              <w:rPr>
                <w:rFonts w:eastAsia="MS Mincho"/>
                <w:sz w:val="20"/>
              </w:rPr>
              <w:t>Secure &amp; Robust payment system</w:t>
            </w:r>
          </w:p>
        </w:tc>
      </w:tr>
      <w:tr w:rsidR="00C44EFE" w:rsidRPr="00865179" w:rsidTr="00C8221F">
        <w:tc>
          <w:tcPr>
            <w:tcW w:w="251" w:type="pct"/>
          </w:tcPr>
          <w:p w:rsidR="00C53B08" w:rsidRPr="00865179" w:rsidRDefault="002C4DCF" w:rsidP="002635E5">
            <w:pPr>
              <w:pStyle w:val="BodyText"/>
              <w:spacing w:after="0" w:line="240" w:lineRule="auto"/>
              <w:rPr>
                <w:rFonts w:eastAsia="MS Mincho"/>
                <w:b/>
                <w:sz w:val="20"/>
              </w:rPr>
            </w:pPr>
            <w:r w:rsidRPr="00865179">
              <w:rPr>
                <w:rFonts w:eastAsia="MS Mincho"/>
                <w:b/>
                <w:sz w:val="20"/>
              </w:rPr>
              <w:t>3</w:t>
            </w:r>
            <w:r w:rsidR="00C53B08" w:rsidRPr="00865179">
              <w:rPr>
                <w:rFonts w:eastAsia="MS Mincho"/>
                <w:b/>
                <w:sz w:val="20"/>
              </w:rPr>
              <w:t>.</w:t>
            </w:r>
          </w:p>
        </w:tc>
        <w:tc>
          <w:tcPr>
            <w:tcW w:w="1152" w:type="pct"/>
          </w:tcPr>
          <w:p w:rsidR="00C53B08" w:rsidRPr="00865179" w:rsidRDefault="00C53B08" w:rsidP="002635E5">
            <w:pPr>
              <w:pStyle w:val="BodyText"/>
              <w:spacing w:after="0" w:line="240" w:lineRule="auto"/>
              <w:rPr>
                <w:rFonts w:eastAsia="MS Mincho"/>
                <w:sz w:val="20"/>
              </w:rPr>
            </w:pPr>
            <w:r w:rsidRPr="00865179">
              <w:rPr>
                <w:rFonts w:eastAsia="MS Mincho"/>
                <w:b/>
                <w:sz w:val="20"/>
              </w:rPr>
              <w:t>S</w:t>
            </w:r>
            <w:r w:rsidRPr="00865179">
              <w:rPr>
                <w:rFonts w:eastAsia="MS Mincho"/>
                <w:sz w:val="20"/>
              </w:rPr>
              <w:t>tandardizing</w:t>
            </w:r>
            <w:r w:rsidRPr="00865179">
              <w:rPr>
                <w:rFonts w:eastAsia="MS Mincho"/>
                <w:b/>
                <w:sz w:val="20"/>
              </w:rPr>
              <w:t xml:space="preserve"> U</w:t>
            </w:r>
            <w:r w:rsidRPr="00865179">
              <w:rPr>
                <w:rFonts w:eastAsia="MS Mincho"/>
                <w:sz w:val="20"/>
              </w:rPr>
              <w:t>ser authentication, secured login &amp; protection of user privacy</w:t>
            </w:r>
          </w:p>
        </w:tc>
        <w:tc>
          <w:tcPr>
            <w:tcW w:w="2016" w:type="pct"/>
          </w:tcPr>
          <w:p w:rsidR="00C53B08" w:rsidRPr="00865179" w:rsidRDefault="00C53B08" w:rsidP="002635E5">
            <w:pPr>
              <w:pStyle w:val="BodyText"/>
              <w:spacing w:after="0" w:line="240" w:lineRule="auto"/>
              <w:rPr>
                <w:rFonts w:eastAsia="MS Mincho"/>
                <w:sz w:val="20"/>
              </w:rPr>
            </w:pPr>
            <w:r w:rsidRPr="00865179">
              <w:rPr>
                <w:rFonts w:eastAsia="MS Mincho"/>
                <w:sz w:val="20"/>
              </w:rPr>
              <w:t>-User authentication during registration process should be standardized</w:t>
            </w:r>
            <w:r w:rsidR="00F526A6" w:rsidRPr="00865179">
              <w:rPr>
                <w:rFonts w:eastAsia="MS Mincho"/>
                <w:sz w:val="20"/>
              </w:rPr>
              <w:t>, seamless</w:t>
            </w:r>
            <w:r w:rsidRPr="00865179">
              <w:rPr>
                <w:rFonts w:eastAsia="MS Mincho"/>
                <w:sz w:val="20"/>
              </w:rPr>
              <w:t xml:space="preserve"> &amp; independent of any device, ISP and application..</w:t>
            </w:r>
          </w:p>
          <w:p w:rsidR="00C53B08" w:rsidRPr="00865179" w:rsidRDefault="00C53B08" w:rsidP="002635E5">
            <w:pPr>
              <w:pStyle w:val="BodyText"/>
              <w:spacing w:after="0" w:line="240" w:lineRule="auto"/>
              <w:rPr>
                <w:rFonts w:eastAsia="MS Mincho"/>
                <w:sz w:val="20"/>
              </w:rPr>
            </w:pPr>
            <w:r w:rsidRPr="00865179">
              <w:rPr>
                <w:rFonts w:eastAsia="MS Mincho"/>
                <w:sz w:val="20"/>
              </w:rPr>
              <w:t>-Secured login as per DoT instruction dated 23.02.2009.</w:t>
            </w:r>
          </w:p>
          <w:p w:rsidR="00C53B08" w:rsidRPr="00865179" w:rsidRDefault="00C53B08" w:rsidP="002635E5">
            <w:pPr>
              <w:pStyle w:val="BodyText"/>
              <w:spacing w:after="0" w:line="240" w:lineRule="auto"/>
              <w:rPr>
                <w:rFonts w:eastAsia="MS Mincho"/>
                <w:sz w:val="20"/>
              </w:rPr>
            </w:pPr>
            <w:r w:rsidRPr="00865179">
              <w:rPr>
                <w:rFonts w:eastAsia="MS Mincho"/>
                <w:sz w:val="20"/>
              </w:rPr>
              <w:t>-Protection of user's privacy in terms of information contents and identity should be protected at any cost.</w:t>
            </w:r>
          </w:p>
        </w:tc>
        <w:tc>
          <w:tcPr>
            <w:tcW w:w="1581" w:type="pct"/>
          </w:tcPr>
          <w:p w:rsidR="00C53B08" w:rsidRPr="00865179" w:rsidRDefault="009E0975" w:rsidP="002635E5">
            <w:pPr>
              <w:pStyle w:val="BodyText"/>
              <w:spacing w:after="0" w:line="240" w:lineRule="auto"/>
              <w:rPr>
                <w:rFonts w:eastAsia="MS Mincho"/>
                <w:sz w:val="20"/>
              </w:rPr>
            </w:pPr>
            <w:r w:rsidRPr="00865179">
              <w:rPr>
                <w:rFonts w:eastAsia="MS Mincho"/>
                <w:sz w:val="20"/>
              </w:rPr>
              <w:t>-</w:t>
            </w:r>
            <w:r w:rsidR="00C53B08" w:rsidRPr="00865179">
              <w:rPr>
                <w:rFonts w:eastAsia="MS Mincho"/>
                <w:sz w:val="20"/>
              </w:rPr>
              <w:t xml:space="preserve">Aadhaar </w:t>
            </w:r>
            <w:r w:rsidR="00F526A6" w:rsidRPr="00865179">
              <w:rPr>
                <w:rFonts w:eastAsia="MS Mincho"/>
                <w:sz w:val="20"/>
              </w:rPr>
              <w:t>for domestic users ,</w:t>
            </w:r>
            <w:r w:rsidR="00C53B08" w:rsidRPr="00865179">
              <w:rPr>
                <w:rFonts w:eastAsia="MS Mincho"/>
                <w:sz w:val="20"/>
              </w:rPr>
              <w:t>or</w:t>
            </w:r>
            <w:r w:rsidR="00F526A6" w:rsidRPr="00865179">
              <w:rPr>
                <w:rFonts w:eastAsia="MS Mincho"/>
                <w:sz w:val="20"/>
              </w:rPr>
              <w:t>,</w:t>
            </w:r>
            <w:r w:rsidR="00C53B08" w:rsidRPr="00865179">
              <w:rPr>
                <w:rFonts w:eastAsia="MS Mincho"/>
                <w:sz w:val="20"/>
              </w:rPr>
              <w:t xml:space="preserve"> Passport</w:t>
            </w:r>
            <w:r w:rsidR="00F526A6" w:rsidRPr="00865179">
              <w:rPr>
                <w:rFonts w:eastAsia="MS Mincho"/>
                <w:sz w:val="20"/>
              </w:rPr>
              <w:t xml:space="preserve"> for foreign users, or,any other method suggested by Ministry of External Affairs (MEA)</w:t>
            </w:r>
          </w:p>
          <w:p w:rsidR="00C53B08" w:rsidRPr="00865179" w:rsidRDefault="009E0975" w:rsidP="002635E5">
            <w:pPr>
              <w:pStyle w:val="BodyText"/>
              <w:spacing w:after="0" w:line="240" w:lineRule="auto"/>
              <w:rPr>
                <w:rFonts w:eastAsia="MS Mincho"/>
                <w:sz w:val="20"/>
              </w:rPr>
            </w:pPr>
            <w:r w:rsidRPr="00865179">
              <w:rPr>
                <w:rFonts w:eastAsia="MS Mincho"/>
                <w:sz w:val="20"/>
              </w:rPr>
              <w:t>-</w:t>
            </w:r>
            <w:r w:rsidR="00C53B08" w:rsidRPr="00865179">
              <w:rPr>
                <w:rFonts w:eastAsia="MS Mincho"/>
                <w:sz w:val="20"/>
              </w:rPr>
              <w:t>Central authentication mechanism, ID/</w:t>
            </w:r>
          </w:p>
          <w:p w:rsidR="00C53B08" w:rsidRPr="00865179" w:rsidRDefault="00C53B08" w:rsidP="002635E5">
            <w:pPr>
              <w:pStyle w:val="BodyText"/>
              <w:spacing w:after="0" w:line="240" w:lineRule="auto"/>
              <w:rPr>
                <w:rFonts w:eastAsia="MS Mincho"/>
                <w:sz w:val="20"/>
              </w:rPr>
            </w:pPr>
            <w:r w:rsidRPr="00865179">
              <w:rPr>
                <w:rFonts w:eastAsia="MS Mincho"/>
                <w:sz w:val="20"/>
              </w:rPr>
              <w:t>Password in Mobile No./ OTP</w:t>
            </w:r>
          </w:p>
          <w:p w:rsidR="00C53B08" w:rsidRPr="00865179" w:rsidRDefault="009E0975" w:rsidP="002635E5">
            <w:pPr>
              <w:pStyle w:val="BodyText"/>
              <w:spacing w:after="0" w:line="240" w:lineRule="auto"/>
              <w:rPr>
                <w:rFonts w:eastAsia="MS Mincho"/>
                <w:sz w:val="20"/>
              </w:rPr>
            </w:pPr>
            <w:r w:rsidRPr="00865179">
              <w:rPr>
                <w:rFonts w:eastAsia="MS Mincho"/>
                <w:sz w:val="20"/>
              </w:rPr>
              <w:t>-</w:t>
            </w:r>
            <w:r w:rsidR="00C53B08" w:rsidRPr="00865179">
              <w:rPr>
                <w:rFonts w:eastAsia="MS Mincho"/>
                <w:sz w:val="20"/>
              </w:rPr>
              <w:t xml:space="preserve">Proper encryption algorithm. </w:t>
            </w:r>
          </w:p>
        </w:tc>
      </w:tr>
      <w:tr w:rsidR="00C44EFE" w:rsidRPr="00865179" w:rsidTr="00C8221F">
        <w:tc>
          <w:tcPr>
            <w:tcW w:w="251" w:type="pct"/>
          </w:tcPr>
          <w:p w:rsidR="00C53B08" w:rsidRPr="00865179" w:rsidRDefault="00C53B08" w:rsidP="002635E5">
            <w:pPr>
              <w:pStyle w:val="BodyText"/>
              <w:spacing w:after="0" w:line="240" w:lineRule="auto"/>
              <w:rPr>
                <w:rFonts w:eastAsia="MS Mincho"/>
                <w:b/>
                <w:sz w:val="20"/>
              </w:rPr>
            </w:pPr>
            <w:r w:rsidRPr="00865179">
              <w:rPr>
                <w:rFonts w:eastAsia="MS Mincho"/>
                <w:b/>
                <w:sz w:val="20"/>
              </w:rPr>
              <w:t>5.</w:t>
            </w:r>
          </w:p>
        </w:tc>
        <w:tc>
          <w:tcPr>
            <w:tcW w:w="1152" w:type="pct"/>
          </w:tcPr>
          <w:p w:rsidR="00C53B08" w:rsidRPr="00865179" w:rsidRDefault="00C53B08" w:rsidP="002635E5">
            <w:pPr>
              <w:pStyle w:val="BodyText"/>
              <w:spacing w:after="0" w:line="240" w:lineRule="auto"/>
              <w:rPr>
                <w:rFonts w:eastAsia="MS Mincho"/>
                <w:b/>
                <w:sz w:val="20"/>
              </w:rPr>
            </w:pPr>
            <w:r w:rsidRPr="00865179">
              <w:rPr>
                <w:rFonts w:eastAsia="MS Mincho"/>
                <w:b/>
                <w:sz w:val="20"/>
              </w:rPr>
              <w:t>U</w:t>
            </w:r>
            <w:r w:rsidRPr="00865179">
              <w:rPr>
                <w:rFonts w:eastAsia="MS Mincho"/>
                <w:sz w:val="20"/>
              </w:rPr>
              <w:t>niform Institutional framework for bringing professionalism at all levels.</w:t>
            </w:r>
          </w:p>
        </w:tc>
        <w:tc>
          <w:tcPr>
            <w:tcW w:w="2016" w:type="pct"/>
          </w:tcPr>
          <w:p w:rsidR="00C53B08" w:rsidRPr="00865179" w:rsidRDefault="00B77E0C" w:rsidP="000C2845">
            <w:pPr>
              <w:pStyle w:val="ListParagraph"/>
              <w:spacing w:after="0" w:line="240" w:lineRule="auto"/>
              <w:ind w:left="0"/>
              <w:jc w:val="both"/>
              <w:rPr>
                <w:rFonts w:ascii="Times New Roman" w:eastAsia="MS Mincho" w:hAnsi="Times New Roman" w:cs="Times New Roman"/>
                <w:sz w:val="20"/>
              </w:rPr>
            </w:pPr>
            <w:r w:rsidRPr="00865179">
              <w:rPr>
                <w:rFonts w:ascii="Times New Roman" w:eastAsia="MS Mincho" w:hAnsi="Times New Roman" w:cs="Times New Roman"/>
                <w:sz w:val="20"/>
              </w:rPr>
              <w:t>C</w:t>
            </w:r>
            <w:r w:rsidR="00C53B08" w:rsidRPr="00865179">
              <w:rPr>
                <w:rFonts w:ascii="Times New Roman" w:eastAsia="MS Mincho" w:hAnsi="Times New Roman" w:cs="Times New Roman"/>
                <w:sz w:val="20"/>
              </w:rPr>
              <w:t xml:space="preserve">lear cut Administrative &amp; Organization Reforms at State / District/ </w:t>
            </w:r>
            <w:proofErr w:type="spellStart"/>
            <w:r w:rsidR="00C53B08" w:rsidRPr="00865179">
              <w:rPr>
                <w:rFonts w:ascii="Times New Roman" w:eastAsia="MS Mincho" w:hAnsi="Times New Roman" w:cs="Times New Roman"/>
                <w:sz w:val="20"/>
              </w:rPr>
              <w:t>Panchayat</w:t>
            </w:r>
            <w:proofErr w:type="spellEnd"/>
            <w:r w:rsidR="00C53B08" w:rsidRPr="00865179">
              <w:rPr>
                <w:rFonts w:ascii="Times New Roman" w:eastAsia="MS Mincho" w:hAnsi="Times New Roman" w:cs="Times New Roman"/>
                <w:sz w:val="20"/>
              </w:rPr>
              <w:t xml:space="preserve"> level.</w:t>
            </w:r>
          </w:p>
        </w:tc>
        <w:tc>
          <w:tcPr>
            <w:tcW w:w="1581" w:type="pct"/>
          </w:tcPr>
          <w:p w:rsidR="00C53B08" w:rsidRPr="00865179" w:rsidRDefault="00C53B08" w:rsidP="002635E5">
            <w:pPr>
              <w:pStyle w:val="BodyText"/>
              <w:spacing w:after="0" w:line="240" w:lineRule="auto"/>
              <w:rPr>
                <w:rFonts w:eastAsia="MS Mincho"/>
                <w:sz w:val="20"/>
              </w:rPr>
            </w:pPr>
            <w:r w:rsidRPr="00865179">
              <w:rPr>
                <w:rFonts w:eastAsia="MS Mincho"/>
                <w:sz w:val="20"/>
              </w:rPr>
              <w:t>Defined Roles &amp; Responsibilities with accountability at all stakeholder levels.</w:t>
            </w:r>
          </w:p>
        </w:tc>
      </w:tr>
      <w:tr w:rsidR="00C44EFE" w:rsidRPr="00865179" w:rsidTr="00C8221F">
        <w:tc>
          <w:tcPr>
            <w:tcW w:w="251" w:type="pct"/>
          </w:tcPr>
          <w:p w:rsidR="00C53B08" w:rsidRPr="00865179" w:rsidRDefault="00C53B08" w:rsidP="002635E5">
            <w:pPr>
              <w:pStyle w:val="BodyText"/>
              <w:spacing w:after="0" w:line="240" w:lineRule="auto"/>
              <w:rPr>
                <w:rFonts w:eastAsia="MS Mincho"/>
                <w:b/>
                <w:sz w:val="20"/>
              </w:rPr>
            </w:pPr>
            <w:r w:rsidRPr="00865179">
              <w:rPr>
                <w:rFonts w:eastAsia="MS Mincho"/>
                <w:b/>
                <w:sz w:val="20"/>
              </w:rPr>
              <w:t>6.</w:t>
            </w:r>
          </w:p>
        </w:tc>
        <w:tc>
          <w:tcPr>
            <w:tcW w:w="1152" w:type="pct"/>
          </w:tcPr>
          <w:p w:rsidR="00C53B08" w:rsidRPr="00865179" w:rsidRDefault="00C53B08" w:rsidP="002635E5">
            <w:pPr>
              <w:pStyle w:val="BodyText"/>
              <w:spacing w:after="0" w:line="240" w:lineRule="auto"/>
              <w:rPr>
                <w:rFonts w:eastAsia="MS Mincho"/>
                <w:b/>
                <w:sz w:val="20"/>
              </w:rPr>
            </w:pPr>
            <w:r w:rsidRPr="00865179">
              <w:rPr>
                <w:rFonts w:eastAsia="MS Mincho"/>
                <w:b/>
                <w:sz w:val="20"/>
              </w:rPr>
              <w:t>P</w:t>
            </w:r>
            <w:r w:rsidRPr="00865179">
              <w:rPr>
                <w:rFonts w:eastAsia="MS Mincho"/>
                <w:sz w:val="20"/>
              </w:rPr>
              <w:t xml:space="preserve">rovision of Data load sharing between prevailing mobile technologies and incumbent Wi-Fi technology through </w:t>
            </w:r>
            <w:r w:rsidRPr="00865179">
              <w:rPr>
                <w:b/>
                <w:sz w:val="20"/>
              </w:rPr>
              <w:t>S</w:t>
            </w:r>
            <w:r w:rsidRPr="00865179">
              <w:rPr>
                <w:sz w:val="20"/>
              </w:rPr>
              <w:t xml:space="preserve">tandardized SLAs between ISPs </w:t>
            </w:r>
          </w:p>
        </w:tc>
        <w:tc>
          <w:tcPr>
            <w:tcW w:w="2016" w:type="pct"/>
          </w:tcPr>
          <w:p w:rsidR="00C53B08" w:rsidRPr="00865179" w:rsidRDefault="00554364" w:rsidP="00554364">
            <w:pPr>
              <w:pStyle w:val="BodyText"/>
              <w:spacing w:after="0" w:line="240" w:lineRule="auto"/>
              <w:rPr>
                <w:rFonts w:eastAsia="MS Mincho"/>
                <w:sz w:val="20"/>
              </w:rPr>
            </w:pPr>
            <w:r w:rsidRPr="00865179">
              <w:rPr>
                <w:rFonts w:eastAsia="MS Mincho"/>
                <w:sz w:val="20"/>
              </w:rPr>
              <w:t>A</w:t>
            </w:r>
            <w:r w:rsidR="00C53B08" w:rsidRPr="00865179">
              <w:rPr>
                <w:rFonts w:eastAsia="MS Mincho"/>
                <w:sz w:val="20"/>
              </w:rPr>
              <w:t xml:space="preserve">utomatic switching between different technologies in case of data overload or absence of either of the services. </w:t>
            </w:r>
          </w:p>
        </w:tc>
        <w:tc>
          <w:tcPr>
            <w:tcW w:w="1581" w:type="pct"/>
          </w:tcPr>
          <w:p w:rsidR="00C53B08" w:rsidRPr="00865179" w:rsidRDefault="00C53B08" w:rsidP="002635E5">
            <w:pPr>
              <w:pStyle w:val="BodyText"/>
              <w:spacing w:after="0" w:line="240" w:lineRule="auto"/>
              <w:rPr>
                <w:rFonts w:eastAsia="MS Mincho"/>
                <w:sz w:val="20"/>
              </w:rPr>
            </w:pPr>
            <w:r w:rsidRPr="00865179">
              <w:rPr>
                <w:rFonts w:eastAsia="MS Mincho"/>
                <w:sz w:val="20"/>
              </w:rPr>
              <w:t xml:space="preserve">"Always Connected" </w:t>
            </w:r>
          </w:p>
        </w:tc>
      </w:tr>
      <w:tr w:rsidR="00C44EFE" w:rsidRPr="00865179" w:rsidTr="00C8221F">
        <w:tc>
          <w:tcPr>
            <w:tcW w:w="251" w:type="pct"/>
          </w:tcPr>
          <w:p w:rsidR="00C53B08" w:rsidRPr="00865179" w:rsidRDefault="00C53B08" w:rsidP="002635E5">
            <w:pPr>
              <w:pStyle w:val="BodyText"/>
              <w:spacing w:after="0" w:line="240" w:lineRule="auto"/>
              <w:rPr>
                <w:rFonts w:eastAsia="MS Mincho"/>
                <w:b/>
                <w:sz w:val="20"/>
              </w:rPr>
            </w:pPr>
            <w:r w:rsidRPr="00865179">
              <w:rPr>
                <w:rFonts w:eastAsia="MS Mincho"/>
                <w:b/>
                <w:sz w:val="20"/>
              </w:rPr>
              <w:t>7.</w:t>
            </w:r>
          </w:p>
        </w:tc>
        <w:tc>
          <w:tcPr>
            <w:tcW w:w="1152" w:type="pct"/>
          </w:tcPr>
          <w:p w:rsidR="00C53B08" w:rsidRPr="00865179" w:rsidRDefault="00F33CD8" w:rsidP="002635E5">
            <w:pPr>
              <w:pStyle w:val="BodyText"/>
              <w:spacing w:after="0" w:line="240" w:lineRule="auto"/>
              <w:rPr>
                <w:rFonts w:eastAsia="MS Mincho"/>
                <w:b/>
                <w:sz w:val="20"/>
              </w:rPr>
            </w:pPr>
            <w:r w:rsidRPr="00865179">
              <w:rPr>
                <w:b/>
                <w:sz w:val="20"/>
              </w:rPr>
              <w:t>R</w:t>
            </w:r>
            <w:r w:rsidRPr="00865179">
              <w:rPr>
                <w:sz w:val="20"/>
              </w:rPr>
              <w:t xml:space="preserve">ight of the way (ROW) for ISPs &amp; </w:t>
            </w:r>
            <w:r w:rsidR="00C53B08" w:rsidRPr="00865179">
              <w:rPr>
                <w:rFonts w:eastAsia="MS Mincho"/>
                <w:b/>
                <w:sz w:val="20"/>
              </w:rPr>
              <w:t>S</w:t>
            </w:r>
            <w:r w:rsidR="00C53B08" w:rsidRPr="00865179">
              <w:rPr>
                <w:rFonts w:eastAsia="MS Mincho"/>
                <w:sz w:val="20"/>
              </w:rPr>
              <w:t>ustainable business model.</w:t>
            </w:r>
          </w:p>
        </w:tc>
        <w:tc>
          <w:tcPr>
            <w:tcW w:w="2016" w:type="pct"/>
          </w:tcPr>
          <w:p w:rsidR="00C53B08" w:rsidRPr="00865179" w:rsidRDefault="00F33CD8" w:rsidP="002635E5">
            <w:pPr>
              <w:pStyle w:val="BodyText"/>
              <w:spacing w:after="0" w:line="240" w:lineRule="auto"/>
              <w:rPr>
                <w:rFonts w:eastAsia="MS Mincho"/>
                <w:sz w:val="20"/>
              </w:rPr>
            </w:pPr>
            <w:r w:rsidRPr="00865179">
              <w:rPr>
                <w:rFonts w:eastAsia="MS Mincho"/>
                <w:sz w:val="20"/>
              </w:rPr>
              <w:t xml:space="preserve">Civic Body/Local Body to ensure ROW for faster deployment. </w:t>
            </w:r>
            <w:r w:rsidR="00C53B08" w:rsidRPr="00865179">
              <w:rPr>
                <w:rFonts w:eastAsia="MS Mincho"/>
                <w:sz w:val="20"/>
              </w:rPr>
              <w:t>Viable &amp; guaranteed revenue sharing business models for ensuring sustainability to both last mile village level entrepreneurs /other capable kiosk operators and ISPs/National CSC content &amp; application provider (CSC SPV)/any other CAPs.</w:t>
            </w:r>
          </w:p>
        </w:tc>
        <w:tc>
          <w:tcPr>
            <w:tcW w:w="1581" w:type="pct"/>
          </w:tcPr>
          <w:p w:rsidR="00C53B08" w:rsidRPr="00865179" w:rsidRDefault="00C53B08" w:rsidP="002635E5">
            <w:pPr>
              <w:pStyle w:val="BodyText"/>
              <w:spacing w:after="0" w:line="240" w:lineRule="auto"/>
              <w:rPr>
                <w:rFonts w:eastAsia="MS Mincho"/>
                <w:sz w:val="20"/>
              </w:rPr>
            </w:pPr>
            <w:r w:rsidRPr="00865179">
              <w:rPr>
                <w:rFonts w:eastAsia="MS Mincho"/>
                <w:sz w:val="20"/>
              </w:rPr>
              <w:t>Win-Win situation</w:t>
            </w:r>
          </w:p>
        </w:tc>
      </w:tr>
      <w:tr w:rsidR="00C44EFE" w:rsidRPr="00865179" w:rsidTr="00371B34">
        <w:trPr>
          <w:trHeight w:val="602"/>
        </w:trPr>
        <w:tc>
          <w:tcPr>
            <w:tcW w:w="251" w:type="pct"/>
          </w:tcPr>
          <w:p w:rsidR="00C53B08" w:rsidRPr="00865179" w:rsidRDefault="00C53B08" w:rsidP="002635E5">
            <w:pPr>
              <w:pStyle w:val="BodyText"/>
              <w:spacing w:after="0" w:line="240" w:lineRule="auto"/>
              <w:rPr>
                <w:rFonts w:eastAsia="MS Mincho"/>
                <w:b/>
                <w:sz w:val="20"/>
              </w:rPr>
            </w:pPr>
            <w:r w:rsidRPr="00865179">
              <w:rPr>
                <w:rFonts w:eastAsia="MS Mincho"/>
                <w:b/>
                <w:sz w:val="20"/>
              </w:rPr>
              <w:lastRenderedPageBreak/>
              <w:t>9.</w:t>
            </w:r>
          </w:p>
        </w:tc>
        <w:tc>
          <w:tcPr>
            <w:tcW w:w="1152" w:type="pct"/>
          </w:tcPr>
          <w:p w:rsidR="00C53B08" w:rsidRPr="00865179" w:rsidRDefault="00C53B08" w:rsidP="002635E5">
            <w:pPr>
              <w:pStyle w:val="BodyText"/>
              <w:spacing w:after="0" w:line="240" w:lineRule="auto"/>
              <w:rPr>
                <w:rFonts w:eastAsia="MS Mincho"/>
                <w:b/>
                <w:sz w:val="20"/>
              </w:rPr>
            </w:pPr>
            <w:r w:rsidRPr="00865179">
              <w:rPr>
                <w:rFonts w:eastAsia="MS Mincho"/>
                <w:b/>
                <w:sz w:val="20"/>
              </w:rPr>
              <w:t>C</w:t>
            </w:r>
            <w:r w:rsidRPr="00865179">
              <w:rPr>
                <w:rFonts w:eastAsia="MS Mincho"/>
                <w:sz w:val="20"/>
              </w:rPr>
              <w:t>onformity to existing Legal framework</w:t>
            </w:r>
          </w:p>
        </w:tc>
        <w:tc>
          <w:tcPr>
            <w:tcW w:w="2016" w:type="pct"/>
          </w:tcPr>
          <w:p w:rsidR="00C53B08" w:rsidRPr="00865179" w:rsidRDefault="0092712A" w:rsidP="00BB73C5">
            <w:pPr>
              <w:shd w:val="clear" w:color="auto" w:fill="FFFFFF"/>
              <w:jc w:val="both"/>
              <w:rPr>
                <w:rFonts w:eastAsia="MS Mincho"/>
              </w:rPr>
            </w:pPr>
            <w:r w:rsidRPr="00865179">
              <w:rPr>
                <w:color w:val="000000"/>
              </w:rPr>
              <w:t>C</w:t>
            </w:r>
            <w:r w:rsidR="00C53B08" w:rsidRPr="00865179">
              <w:rPr>
                <w:color w:val="000000"/>
              </w:rPr>
              <w:t xml:space="preserve">onformity with the existing legal framework of Cyber Security (IT Acts) and </w:t>
            </w:r>
            <w:r w:rsidR="00C53B08" w:rsidRPr="00865179">
              <w:t>Rules &amp; users should be always traceable.</w:t>
            </w:r>
          </w:p>
        </w:tc>
        <w:tc>
          <w:tcPr>
            <w:tcW w:w="1581" w:type="pct"/>
          </w:tcPr>
          <w:p w:rsidR="00C53B08" w:rsidRPr="00865179" w:rsidRDefault="00C53B08" w:rsidP="002635E5">
            <w:pPr>
              <w:pStyle w:val="BodyText"/>
              <w:spacing w:after="0" w:line="240" w:lineRule="auto"/>
              <w:rPr>
                <w:rFonts w:eastAsia="MS Mincho"/>
                <w:sz w:val="20"/>
              </w:rPr>
            </w:pPr>
            <w:r w:rsidRPr="00865179">
              <w:rPr>
                <w:rFonts w:eastAsia="MS Mincho"/>
                <w:sz w:val="20"/>
              </w:rPr>
              <w:t>Lawful Interception</w:t>
            </w:r>
          </w:p>
        </w:tc>
      </w:tr>
      <w:tr w:rsidR="00C44EFE" w:rsidRPr="00865179" w:rsidTr="00C8221F">
        <w:tc>
          <w:tcPr>
            <w:tcW w:w="251" w:type="pct"/>
          </w:tcPr>
          <w:p w:rsidR="00C53B08" w:rsidRPr="00865179" w:rsidRDefault="00C53B08" w:rsidP="002635E5">
            <w:pPr>
              <w:pStyle w:val="BodyText"/>
              <w:spacing w:after="0" w:line="240" w:lineRule="auto"/>
              <w:rPr>
                <w:rFonts w:eastAsia="MS Mincho"/>
                <w:b/>
                <w:sz w:val="20"/>
              </w:rPr>
            </w:pPr>
            <w:r w:rsidRPr="00865179">
              <w:rPr>
                <w:rFonts w:eastAsia="MS Mincho"/>
                <w:b/>
                <w:sz w:val="20"/>
              </w:rPr>
              <w:t>10.</w:t>
            </w:r>
          </w:p>
        </w:tc>
        <w:tc>
          <w:tcPr>
            <w:tcW w:w="1152" w:type="pct"/>
          </w:tcPr>
          <w:p w:rsidR="00C53B08" w:rsidRPr="00865179" w:rsidRDefault="00C53B08" w:rsidP="002635E5">
            <w:pPr>
              <w:pStyle w:val="BodyText"/>
              <w:spacing w:after="0" w:line="240" w:lineRule="auto"/>
              <w:rPr>
                <w:rFonts w:eastAsia="MS Mincho"/>
                <w:b/>
                <w:sz w:val="20"/>
              </w:rPr>
            </w:pPr>
            <w:r w:rsidRPr="00865179">
              <w:rPr>
                <w:rFonts w:eastAsia="MS Mincho"/>
                <w:b/>
                <w:sz w:val="20"/>
              </w:rPr>
              <w:t>B</w:t>
            </w:r>
            <w:r w:rsidRPr="00865179">
              <w:rPr>
                <w:rFonts w:eastAsia="MS Mincho"/>
                <w:sz w:val="20"/>
              </w:rPr>
              <w:t>OOT based commercial model for deployment of Public Wi-Fi services</w:t>
            </w:r>
          </w:p>
        </w:tc>
        <w:tc>
          <w:tcPr>
            <w:tcW w:w="2016" w:type="pct"/>
          </w:tcPr>
          <w:p w:rsidR="00C53B08" w:rsidRPr="00865179" w:rsidRDefault="00890E99" w:rsidP="008313E4">
            <w:pPr>
              <w:pStyle w:val="BodyText"/>
              <w:spacing w:after="0" w:line="240" w:lineRule="auto"/>
              <w:rPr>
                <w:rFonts w:eastAsia="MS Mincho"/>
                <w:sz w:val="20"/>
              </w:rPr>
            </w:pPr>
            <w:r w:rsidRPr="00865179">
              <w:rPr>
                <w:rFonts w:eastAsia="MS Mincho"/>
                <w:sz w:val="20"/>
              </w:rPr>
              <w:t xml:space="preserve">Good pricing mechanism (license, taxation). </w:t>
            </w:r>
            <w:r w:rsidR="00C53B08" w:rsidRPr="00865179">
              <w:rPr>
                <w:rFonts w:eastAsia="MS Mincho"/>
                <w:sz w:val="20"/>
              </w:rPr>
              <w:t>State Governments/UT Administrations need to take ownership of the model</w:t>
            </w:r>
            <w:r w:rsidR="008313E4" w:rsidRPr="00865179">
              <w:rPr>
                <w:rFonts w:eastAsia="MS Mincho"/>
                <w:sz w:val="20"/>
              </w:rPr>
              <w:t>.</w:t>
            </w:r>
            <w:r w:rsidR="00C53B08" w:rsidRPr="00865179">
              <w:rPr>
                <w:rFonts w:eastAsia="MS Mincho"/>
                <w:sz w:val="20"/>
              </w:rPr>
              <w:t xml:space="preserve"> </w:t>
            </w:r>
          </w:p>
        </w:tc>
        <w:tc>
          <w:tcPr>
            <w:tcW w:w="1581" w:type="pct"/>
          </w:tcPr>
          <w:p w:rsidR="00C53B08" w:rsidRPr="00865179" w:rsidRDefault="00033FC1" w:rsidP="002635E5">
            <w:pPr>
              <w:pStyle w:val="BodyText"/>
              <w:spacing w:after="0" w:line="240" w:lineRule="auto"/>
              <w:rPr>
                <w:rFonts w:eastAsia="MS Mincho"/>
                <w:sz w:val="20"/>
              </w:rPr>
            </w:pPr>
            <w:r w:rsidRPr="00865179">
              <w:rPr>
                <w:rFonts w:eastAsia="MS Mincho"/>
                <w:sz w:val="20"/>
              </w:rPr>
              <w:t>Own your network.</w:t>
            </w:r>
          </w:p>
          <w:p w:rsidR="00890E99" w:rsidRPr="00865179" w:rsidRDefault="00890E99" w:rsidP="002635E5">
            <w:pPr>
              <w:pStyle w:val="BodyText"/>
              <w:spacing w:after="0" w:line="240" w:lineRule="auto"/>
              <w:rPr>
                <w:rFonts w:eastAsia="MS Mincho"/>
                <w:sz w:val="20"/>
              </w:rPr>
            </w:pPr>
            <w:r w:rsidRPr="00865179">
              <w:rPr>
                <w:rFonts w:eastAsia="MS Mincho"/>
                <w:sz w:val="20"/>
              </w:rPr>
              <w:t>Minimizing barriers to Entry for ISPs.</w:t>
            </w:r>
          </w:p>
        </w:tc>
      </w:tr>
      <w:tr w:rsidR="00C44EFE" w:rsidRPr="00865179" w:rsidTr="00C8221F">
        <w:tc>
          <w:tcPr>
            <w:tcW w:w="251" w:type="pct"/>
          </w:tcPr>
          <w:p w:rsidR="00C53B08" w:rsidRPr="00865179" w:rsidRDefault="00C53B08" w:rsidP="002635E5">
            <w:pPr>
              <w:pStyle w:val="BodyText"/>
              <w:spacing w:after="0" w:line="240" w:lineRule="auto"/>
              <w:rPr>
                <w:rFonts w:eastAsia="MS Mincho"/>
                <w:b/>
                <w:sz w:val="20"/>
              </w:rPr>
            </w:pPr>
            <w:r w:rsidRPr="00865179">
              <w:rPr>
                <w:rFonts w:eastAsia="MS Mincho"/>
                <w:b/>
                <w:sz w:val="20"/>
              </w:rPr>
              <w:t>11.</w:t>
            </w:r>
          </w:p>
        </w:tc>
        <w:tc>
          <w:tcPr>
            <w:tcW w:w="1152" w:type="pct"/>
          </w:tcPr>
          <w:p w:rsidR="00C53B08" w:rsidRPr="00865179" w:rsidRDefault="00C53B08" w:rsidP="0016419F">
            <w:pPr>
              <w:pStyle w:val="BodyText"/>
              <w:spacing w:after="0" w:line="240" w:lineRule="auto"/>
              <w:rPr>
                <w:rFonts w:eastAsia="MS Mincho"/>
                <w:b/>
                <w:sz w:val="20"/>
              </w:rPr>
            </w:pPr>
            <w:r w:rsidRPr="00865179">
              <w:rPr>
                <w:rFonts w:eastAsia="MS Mincho"/>
                <w:b/>
                <w:sz w:val="20"/>
              </w:rPr>
              <w:t>C</w:t>
            </w:r>
            <w:r w:rsidRPr="00865179">
              <w:rPr>
                <w:rFonts w:eastAsia="MS Mincho"/>
                <w:sz w:val="20"/>
              </w:rPr>
              <w:t>reation of special purpose vehicle (SPV)- perpetuity in nature</w:t>
            </w:r>
            <w:r w:rsidR="0016419F" w:rsidRPr="00865179">
              <w:rPr>
                <w:rFonts w:eastAsia="MS Mincho"/>
                <w:sz w:val="20"/>
              </w:rPr>
              <w:t>.</w:t>
            </w:r>
          </w:p>
        </w:tc>
        <w:tc>
          <w:tcPr>
            <w:tcW w:w="2016" w:type="pct"/>
          </w:tcPr>
          <w:p w:rsidR="00C53B08" w:rsidRPr="00865179" w:rsidRDefault="00C53B08" w:rsidP="002635E5">
            <w:pPr>
              <w:pStyle w:val="BodyText"/>
              <w:spacing w:after="0" w:line="240" w:lineRule="auto"/>
              <w:rPr>
                <w:rFonts w:eastAsia="MS Mincho"/>
                <w:sz w:val="20"/>
              </w:rPr>
            </w:pPr>
            <w:r w:rsidRPr="00865179">
              <w:rPr>
                <w:rFonts w:eastAsia="MS Mincho"/>
                <w:sz w:val="20"/>
              </w:rPr>
              <w:t>For regular assessments on frequency &amp; site planning, monitoring, providing supports at technical &amp; financial capabilities etc. even after Government supports end.</w:t>
            </w:r>
          </w:p>
        </w:tc>
        <w:tc>
          <w:tcPr>
            <w:tcW w:w="1581" w:type="pct"/>
          </w:tcPr>
          <w:p w:rsidR="00C53B08" w:rsidRPr="00865179" w:rsidRDefault="00C53B08" w:rsidP="0016419F">
            <w:pPr>
              <w:pStyle w:val="BodyText"/>
              <w:spacing w:after="0" w:line="240" w:lineRule="auto"/>
              <w:rPr>
                <w:rFonts w:eastAsia="MS Mincho"/>
                <w:sz w:val="20"/>
              </w:rPr>
            </w:pPr>
            <w:r w:rsidRPr="00865179">
              <w:rPr>
                <w:rFonts w:eastAsia="MS Mincho"/>
                <w:sz w:val="20"/>
              </w:rPr>
              <w:t>National P</w:t>
            </w:r>
            <w:r w:rsidR="0016419F" w:rsidRPr="00865179">
              <w:rPr>
                <w:rFonts w:eastAsia="MS Mincho"/>
                <w:sz w:val="20"/>
              </w:rPr>
              <w:t xml:space="preserve">rogram </w:t>
            </w:r>
            <w:r w:rsidRPr="00865179">
              <w:rPr>
                <w:rFonts w:eastAsia="MS Mincho"/>
                <w:sz w:val="20"/>
              </w:rPr>
              <w:t>M</w:t>
            </w:r>
            <w:r w:rsidR="0016419F" w:rsidRPr="00865179">
              <w:rPr>
                <w:rFonts w:eastAsia="MS Mincho"/>
                <w:sz w:val="20"/>
              </w:rPr>
              <w:t xml:space="preserve">anagement </w:t>
            </w:r>
            <w:r w:rsidRPr="00865179">
              <w:rPr>
                <w:rFonts w:eastAsia="MS Mincho"/>
                <w:sz w:val="20"/>
              </w:rPr>
              <w:t>U</w:t>
            </w:r>
            <w:r w:rsidR="0016419F" w:rsidRPr="00865179">
              <w:rPr>
                <w:rFonts w:eastAsia="MS Mincho"/>
                <w:sz w:val="20"/>
              </w:rPr>
              <w:t>nit</w:t>
            </w:r>
            <w:r w:rsidRPr="00865179">
              <w:rPr>
                <w:rFonts w:eastAsia="MS Mincho"/>
                <w:sz w:val="20"/>
              </w:rPr>
              <w:t xml:space="preserve"> for coordinatings entire implementation</w:t>
            </w:r>
            <w:r w:rsidR="0016419F" w:rsidRPr="00865179">
              <w:rPr>
                <w:rFonts w:eastAsia="MS Mincho"/>
                <w:sz w:val="20"/>
              </w:rPr>
              <w:t>.</w:t>
            </w:r>
          </w:p>
        </w:tc>
      </w:tr>
      <w:tr w:rsidR="00C44EFE" w:rsidRPr="00865179" w:rsidTr="00C8221F">
        <w:tc>
          <w:tcPr>
            <w:tcW w:w="251" w:type="pct"/>
          </w:tcPr>
          <w:p w:rsidR="00C53B08" w:rsidRPr="00865179" w:rsidRDefault="00C53B08" w:rsidP="002635E5">
            <w:pPr>
              <w:pStyle w:val="BodyText"/>
              <w:spacing w:after="0" w:line="240" w:lineRule="auto"/>
              <w:rPr>
                <w:rFonts w:eastAsia="MS Mincho"/>
                <w:b/>
                <w:sz w:val="20"/>
              </w:rPr>
            </w:pPr>
            <w:r w:rsidRPr="00865179">
              <w:rPr>
                <w:rFonts w:eastAsia="MS Mincho"/>
                <w:b/>
                <w:sz w:val="20"/>
              </w:rPr>
              <w:t>12.</w:t>
            </w:r>
          </w:p>
        </w:tc>
        <w:tc>
          <w:tcPr>
            <w:tcW w:w="1152" w:type="pct"/>
          </w:tcPr>
          <w:p w:rsidR="00D00405" w:rsidRPr="00865179" w:rsidDel="00D00405" w:rsidRDefault="00C53B08" w:rsidP="00D00405">
            <w:pPr>
              <w:pStyle w:val="BodyText"/>
              <w:spacing w:after="0" w:line="240" w:lineRule="auto"/>
              <w:rPr>
                <w:rFonts w:eastAsia="MS Mincho"/>
                <w:sz w:val="20"/>
              </w:rPr>
            </w:pPr>
            <w:r w:rsidRPr="00865179">
              <w:rPr>
                <w:rFonts w:eastAsia="MS Mincho"/>
                <w:b/>
                <w:sz w:val="20"/>
              </w:rPr>
              <w:t>L</w:t>
            </w:r>
            <w:r w:rsidRPr="00865179">
              <w:rPr>
                <w:rFonts w:eastAsia="MS Mincho"/>
                <w:sz w:val="20"/>
              </w:rPr>
              <w:t xml:space="preserve">everaging existing Common Services Centre (CSC) ecosystem </w:t>
            </w:r>
          </w:p>
          <w:p w:rsidR="00C53B08" w:rsidRPr="00865179" w:rsidRDefault="00C53B08" w:rsidP="00D00405">
            <w:pPr>
              <w:pStyle w:val="BodyText"/>
              <w:spacing w:after="0" w:line="240" w:lineRule="auto"/>
              <w:rPr>
                <w:rFonts w:eastAsia="MS Mincho"/>
                <w:b/>
                <w:sz w:val="20"/>
              </w:rPr>
            </w:pPr>
          </w:p>
        </w:tc>
        <w:tc>
          <w:tcPr>
            <w:tcW w:w="2016" w:type="pct"/>
          </w:tcPr>
          <w:p w:rsidR="00C53B08" w:rsidRPr="00865179" w:rsidRDefault="00D00405" w:rsidP="00D00405">
            <w:pPr>
              <w:pStyle w:val="BodyText"/>
              <w:spacing w:after="0" w:line="240" w:lineRule="auto"/>
              <w:rPr>
                <w:rFonts w:eastAsia="MS Mincho"/>
                <w:sz w:val="20"/>
              </w:rPr>
            </w:pPr>
            <w:r w:rsidRPr="00865179">
              <w:rPr>
                <w:rFonts w:eastAsia="MS Mincho"/>
                <w:sz w:val="20"/>
              </w:rPr>
              <w:t>-Unterrupted</w:t>
            </w:r>
            <w:r w:rsidRPr="00865179">
              <w:rPr>
                <w:rFonts w:eastAsia="MS Mincho"/>
                <w:sz w:val="20"/>
              </w:rPr>
              <w:t xml:space="preserve"> voluminous transactions on specialized services-e-Governance, financial &amp; social inclusion.</w:t>
            </w:r>
            <w:r w:rsidRPr="00865179">
              <w:rPr>
                <w:rFonts w:eastAsia="MS Mincho"/>
                <w:sz w:val="20"/>
              </w:rPr>
              <w:t xml:space="preserve"> They can be entrusted to </w:t>
            </w:r>
            <w:r w:rsidR="00C53B08" w:rsidRPr="00865179">
              <w:rPr>
                <w:rFonts w:eastAsia="MS Mincho"/>
                <w:sz w:val="20"/>
              </w:rPr>
              <w:t>look after the maintenance of Wi-Fi access points and scaling up the distribution of Wi-Fi services. Rents can be compensated in various ways.</w:t>
            </w:r>
          </w:p>
        </w:tc>
        <w:tc>
          <w:tcPr>
            <w:tcW w:w="1581" w:type="pct"/>
          </w:tcPr>
          <w:p w:rsidR="00C53B08" w:rsidRPr="00865179" w:rsidRDefault="00C53B08" w:rsidP="002635E5">
            <w:pPr>
              <w:pStyle w:val="BodyText"/>
              <w:spacing w:after="0" w:line="240" w:lineRule="auto"/>
              <w:rPr>
                <w:rFonts w:eastAsia="MS Mincho"/>
                <w:sz w:val="20"/>
              </w:rPr>
            </w:pPr>
            <w:r w:rsidRPr="00865179">
              <w:rPr>
                <w:rFonts w:eastAsia="MS Mincho"/>
                <w:sz w:val="20"/>
              </w:rPr>
              <w:t>Lucrative Business model.</w:t>
            </w:r>
          </w:p>
        </w:tc>
      </w:tr>
    </w:tbl>
    <w:p w:rsidR="00C53B08" w:rsidRPr="00581ED6" w:rsidRDefault="00C53B08" w:rsidP="00C53B08">
      <w:pPr>
        <w:pStyle w:val="BodyText"/>
        <w:spacing w:after="0" w:line="240" w:lineRule="auto"/>
        <w:rPr>
          <w:rFonts w:eastAsia="MS Mincho"/>
        </w:rPr>
      </w:pPr>
    </w:p>
    <w:tbl>
      <w:tblPr>
        <w:tblStyle w:val="TableGrid"/>
        <w:tblW w:w="0" w:type="auto"/>
        <w:shd w:val="clear" w:color="auto" w:fill="C00000"/>
        <w:tblLook w:val="04A0"/>
      </w:tblPr>
      <w:tblGrid>
        <w:gridCol w:w="10137"/>
      </w:tblGrid>
      <w:tr w:rsidR="00C53B08" w:rsidRPr="00581ED6" w:rsidTr="002635E5">
        <w:tc>
          <w:tcPr>
            <w:tcW w:w="10137" w:type="dxa"/>
            <w:shd w:val="clear" w:color="auto" w:fill="C00000"/>
          </w:tcPr>
          <w:p w:rsidR="00C53B08" w:rsidRPr="00581ED6" w:rsidRDefault="00C53B08" w:rsidP="002635E5">
            <w:pPr>
              <w:rPr>
                <w:rFonts w:eastAsia="MS Mincho"/>
                <w:sz w:val="24"/>
                <w:szCs w:val="24"/>
              </w:rPr>
            </w:pPr>
            <w:r w:rsidRPr="00581ED6">
              <w:rPr>
                <w:b/>
                <w:sz w:val="24"/>
                <w:szCs w:val="24"/>
              </w:rPr>
              <w:t>THE RESEARCH</w:t>
            </w:r>
          </w:p>
        </w:tc>
      </w:tr>
    </w:tbl>
    <w:p w:rsidR="00C53B08" w:rsidRPr="00581ED6" w:rsidRDefault="00C53B08" w:rsidP="00C53B08">
      <w:pPr>
        <w:pStyle w:val="BodyText"/>
        <w:spacing w:after="0" w:line="240" w:lineRule="auto"/>
        <w:rPr>
          <w:rFonts w:eastAsia="MS Mincho"/>
        </w:rPr>
      </w:pPr>
    </w:p>
    <w:p w:rsidR="00C53B08" w:rsidRDefault="00C53B08" w:rsidP="00C53B08">
      <w:pPr>
        <w:pStyle w:val="ListParagraph"/>
        <w:spacing w:after="0" w:line="240" w:lineRule="auto"/>
        <w:ind w:left="0"/>
        <w:jc w:val="both"/>
        <w:rPr>
          <w:rFonts w:ascii="Times New Roman" w:eastAsia="Times New Roman" w:hAnsi="Times New Roman" w:cs="Times New Roman"/>
          <w:bCs/>
          <w:spacing w:val="-1"/>
          <w:lang w:val="en-US" w:bidi="ar-SA"/>
        </w:rPr>
        <w:sectPr w:rsidR="00C53B08" w:rsidSect="00C53B08">
          <w:pgSz w:w="11909" w:h="16834" w:code="9"/>
          <w:pgMar w:top="810" w:right="850" w:bottom="1411" w:left="850" w:header="720" w:footer="720" w:gutter="288"/>
          <w:cols w:space="360"/>
          <w:docGrid w:linePitch="360"/>
        </w:sectPr>
      </w:pPr>
    </w:p>
    <w:p w:rsidR="00C53B08" w:rsidRPr="00865179" w:rsidRDefault="00C53B08" w:rsidP="00C53B08">
      <w:pPr>
        <w:pStyle w:val="BodyText"/>
        <w:spacing w:after="0" w:line="240" w:lineRule="auto"/>
        <w:rPr>
          <w:sz w:val="20"/>
        </w:rPr>
      </w:pPr>
      <w:r w:rsidRPr="00865179">
        <w:rPr>
          <w:b/>
          <w:sz w:val="20"/>
        </w:rPr>
        <w:lastRenderedPageBreak/>
        <w:t>3.</w:t>
      </w:r>
      <w:r w:rsidRPr="00865179">
        <w:rPr>
          <w:b/>
          <w:sz w:val="20"/>
        </w:rPr>
        <w:tab/>
        <w:t>Need for the Policy</w:t>
      </w:r>
    </w:p>
    <w:p w:rsidR="007E35AB" w:rsidRPr="00865179" w:rsidRDefault="00C53B08" w:rsidP="00C53B08">
      <w:pPr>
        <w:pStyle w:val="BodyText"/>
        <w:spacing w:after="0" w:line="240" w:lineRule="auto"/>
        <w:rPr>
          <w:bCs/>
          <w:sz w:val="20"/>
        </w:rPr>
      </w:pPr>
      <w:r w:rsidRPr="00865179">
        <w:rPr>
          <w:sz w:val="20"/>
        </w:rPr>
        <w:t xml:space="preserve">  </w:t>
      </w:r>
      <w:r w:rsidRPr="00865179">
        <w:rPr>
          <w:rFonts w:eastAsia="MS Mincho"/>
          <w:sz w:val="20"/>
        </w:rPr>
        <w:t xml:space="preserve">        </w:t>
      </w:r>
      <w:r w:rsidRPr="00865179">
        <w:rPr>
          <w:b/>
          <w:bCs/>
          <w:i/>
          <w:sz w:val="20"/>
        </w:rPr>
        <w:t>National Public Wi-Fi Broadband Service &amp; accessibility Policy</w:t>
      </w:r>
      <w:r w:rsidRPr="00865179">
        <w:rPr>
          <w:bCs/>
          <w:sz w:val="20"/>
        </w:rPr>
        <w:t xml:space="preserve"> aims to provide an enabling provision and unified platform for providing a reliable and open access to the high speed data connectivity for bringing in greater impact on GDP.</w:t>
      </w:r>
    </w:p>
    <w:p w:rsidR="007E35AB" w:rsidRPr="00865179" w:rsidRDefault="007E35AB" w:rsidP="00C53B08">
      <w:pPr>
        <w:pStyle w:val="BodyText"/>
        <w:spacing w:after="0" w:line="240" w:lineRule="auto"/>
        <w:rPr>
          <w:rFonts w:eastAsia="MS Mincho"/>
          <w:sz w:val="20"/>
        </w:rPr>
      </w:pPr>
    </w:p>
    <w:p w:rsidR="00331CA9" w:rsidRPr="00865179" w:rsidRDefault="00C53B08" w:rsidP="00331CA9">
      <w:pPr>
        <w:pStyle w:val="ListParagraph"/>
        <w:spacing w:after="0" w:line="240" w:lineRule="auto"/>
        <w:ind w:left="0"/>
        <w:jc w:val="both"/>
        <w:rPr>
          <w:rFonts w:ascii="Times New Roman" w:eastAsia="Times New Roman" w:hAnsi="Times New Roman" w:cs="Times New Roman"/>
          <w:b/>
          <w:bCs/>
          <w:spacing w:val="-1"/>
          <w:sz w:val="20"/>
          <w:lang w:val="en-US" w:bidi="ar-SA"/>
        </w:rPr>
      </w:pPr>
      <w:r w:rsidRPr="00865179">
        <w:rPr>
          <w:rFonts w:ascii="Times New Roman" w:eastAsia="Times New Roman" w:hAnsi="Times New Roman" w:cs="Times New Roman"/>
          <w:b/>
          <w:bCs/>
          <w:spacing w:val="-1"/>
          <w:sz w:val="20"/>
          <w:lang w:val="en-US" w:bidi="ar-SA"/>
        </w:rPr>
        <w:t>4.</w:t>
      </w:r>
      <w:r w:rsidRPr="00865179">
        <w:rPr>
          <w:rFonts w:ascii="Times New Roman" w:eastAsia="Times New Roman" w:hAnsi="Times New Roman" w:cs="Times New Roman"/>
          <w:b/>
          <w:bCs/>
          <w:spacing w:val="-1"/>
          <w:sz w:val="20"/>
          <w:lang w:val="en-US" w:bidi="ar-SA"/>
        </w:rPr>
        <w:tab/>
      </w:r>
      <w:r w:rsidR="00C8221F" w:rsidRPr="00865179">
        <w:rPr>
          <w:rFonts w:ascii="Times New Roman" w:eastAsia="Times New Roman" w:hAnsi="Times New Roman" w:cs="Times New Roman"/>
          <w:b/>
          <w:bCs/>
          <w:spacing w:val="-1"/>
          <w:sz w:val="20"/>
          <w:lang w:val="en-US" w:bidi="ar-SA"/>
        </w:rPr>
        <w:t>I</w:t>
      </w:r>
      <w:r w:rsidRPr="00865179">
        <w:rPr>
          <w:rFonts w:ascii="Times New Roman" w:eastAsia="Times New Roman" w:hAnsi="Times New Roman" w:cs="Times New Roman"/>
          <w:b/>
          <w:bCs/>
          <w:spacing w:val="-1"/>
          <w:sz w:val="20"/>
          <w:lang w:val="en-US" w:bidi="ar-SA"/>
        </w:rPr>
        <w:t>ssue</w:t>
      </w:r>
      <w:r w:rsidR="00C8221F" w:rsidRPr="00865179">
        <w:rPr>
          <w:rFonts w:ascii="Times New Roman" w:eastAsia="Times New Roman" w:hAnsi="Times New Roman" w:cs="Times New Roman"/>
          <w:b/>
          <w:bCs/>
          <w:spacing w:val="-1"/>
          <w:sz w:val="20"/>
          <w:lang w:val="en-US" w:bidi="ar-SA"/>
        </w:rPr>
        <w:t>s to be addressed:</w:t>
      </w:r>
    </w:p>
    <w:p w:rsidR="00331CA9" w:rsidRPr="00865179" w:rsidRDefault="00331CA9" w:rsidP="00331CA9">
      <w:pPr>
        <w:pStyle w:val="ListParagraph"/>
        <w:spacing w:after="0" w:line="240" w:lineRule="auto"/>
        <w:ind w:left="0"/>
        <w:jc w:val="both"/>
        <w:rPr>
          <w:rFonts w:ascii="Times New Roman" w:eastAsia="Times New Roman" w:hAnsi="Times New Roman" w:cs="Times New Roman"/>
          <w:b/>
          <w:bCs/>
          <w:spacing w:val="-1"/>
          <w:sz w:val="20"/>
          <w:lang w:val="en-US" w:bidi="ar-SA"/>
        </w:rPr>
      </w:pPr>
      <w:r w:rsidRPr="00865179">
        <w:rPr>
          <w:rFonts w:ascii="Times New Roman" w:eastAsia="Times New Roman" w:hAnsi="Times New Roman" w:cs="Times New Roman"/>
          <w:b/>
          <w:bCs/>
          <w:spacing w:val="-1"/>
          <w:sz w:val="20"/>
          <w:lang w:val="en-US" w:bidi="ar-SA"/>
        </w:rPr>
        <w:t>Regulat</w:t>
      </w:r>
      <w:r w:rsidR="00C8221F" w:rsidRPr="00865179">
        <w:rPr>
          <w:rFonts w:ascii="Times New Roman" w:eastAsia="Times New Roman" w:hAnsi="Times New Roman" w:cs="Times New Roman"/>
          <w:b/>
          <w:bCs/>
          <w:spacing w:val="-1"/>
          <w:sz w:val="20"/>
          <w:lang w:val="en-US" w:bidi="ar-SA"/>
        </w:rPr>
        <w:t>ory:</w:t>
      </w:r>
    </w:p>
    <w:p w:rsidR="00000000" w:rsidRPr="00865179" w:rsidRDefault="00C8221F" w:rsidP="00331CA9">
      <w:pPr>
        <w:pStyle w:val="ListParagraph"/>
        <w:numPr>
          <w:ilvl w:val="0"/>
          <w:numId w:val="7"/>
        </w:numPr>
        <w:spacing w:line="240" w:lineRule="auto"/>
        <w:jc w:val="both"/>
        <w:rPr>
          <w:rFonts w:ascii="Times New Roman" w:hAnsi="Times New Roman" w:cs="Times New Roman"/>
          <w:bCs/>
          <w:spacing w:val="-1"/>
          <w:sz w:val="20"/>
        </w:rPr>
      </w:pPr>
      <w:r w:rsidRPr="00865179">
        <w:rPr>
          <w:rFonts w:ascii="Times New Roman" w:eastAsia="Times New Roman" w:hAnsi="Times New Roman" w:cs="Times New Roman"/>
          <w:bCs/>
          <w:spacing w:val="-1"/>
          <w:sz w:val="20"/>
          <w:lang w:val="en-US" w:bidi="ar-SA"/>
        </w:rPr>
        <w:t>A</w:t>
      </w:r>
      <w:r w:rsidRPr="00865179">
        <w:rPr>
          <w:rFonts w:ascii="Times New Roman" w:eastAsia="Times New Roman" w:hAnsi="Times New Roman" w:cs="Times New Roman"/>
          <w:bCs/>
          <w:spacing w:val="-1"/>
          <w:sz w:val="20"/>
        </w:rPr>
        <w:t>ppropriate r</w:t>
      </w:r>
      <w:r w:rsidR="007964EC" w:rsidRPr="00865179">
        <w:rPr>
          <w:rFonts w:ascii="Times New Roman" w:eastAsia="Times New Roman" w:hAnsi="Times New Roman" w:cs="Times New Roman"/>
          <w:bCs/>
          <w:spacing w:val="-1"/>
          <w:sz w:val="20"/>
        </w:rPr>
        <w:t xml:space="preserve">egulatory measures for </w:t>
      </w:r>
      <w:proofErr w:type="spellStart"/>
      <w:r w:rsidR="007964EC" w:rsidRPr="00865179">
        <w:rPr>
          <w:rFonts w:ascii="Times New Roman" w:eastAsia="Times New Roman" w:hAnsi="Times New Roman" w:cs="Times New Roman"/>
          <w:bCs/>
          <w:spacing w:val="-1"/>
          <w:sz w:val="20"/>
        </w:rPr>
        <w:t>allocative</w:t>
      </w:r>
      <w:proofErr w:type="spellEnd"/>
      <w:r w:rsidR="007964EC" w:rsidRPr="00865179">
        <w:rPr>
          <w:rFonts w:ascii="Times New Roman" w:eastAsia="Times New Roman" w:hAnsi="Times New Roman" w:cs="Times New Roman"/>
          <w:bCs/>
          <w:spacing w:val="-1"/>
          <w:sz w:val="20"/>
        </w:rPr>
        <w:t xml:space="preserve"> efficiency</w:t>
      </w:r>
      <w:r w:rsidRPr="00865179">
        <w:rPr>
          <w:rFonts w:ascii="Times New Roman" w:eastAsia="Times New Roman" w:hAnsi="Times New Roman" w:cs="Times New Roman"/>
          <w:bCs/>
          <w:spacing w:val="-1"/>
          <w:sz w:val="20"/>
        </w:rPr>
        <w:t xml:space="preserve"> to address scarcity of unlicensed spectrum and frequency management for ISPs.</w:t>
      </w:r>
    </w:p>
    <w:p w:rsidR="00000000" w:rsidRPr="00865179" w:rsidRDefault="00C8221F" w:rsidP="00331CA9">
      <w:pPr>
        <w:pStyle w:val="ListParagraph"/>
        <w:numPr>
          <w:ilvl w:val="0"/>
          <w:numId w:val="7"/>
        </w:numPr>
        <w:spacing w:line="240" w:lineRule="auto"/>
        <w:jc w:val="both"/>
        <w:rPr>
          <w:rFonts w:ascii="Times New Roman" w:hAnsi="Times New Roman" w:cs="Times New Roman"/>
          <w:bCs/>
          <w:spacing w:val="-1"/>
          <w:sz w:val="20"/>
        </w:rPr>
      </w:pPr>
      <w:r w:rsidRPr="00865179">
        <w:rPr>
          <w:rFonts w:ascii="Times New Roman" w:eastAsia="Times New Roman" w:hAnsi="Times New Roman" w:cs="Times New Roman"/>
          <w:bCs/>
          <w:spacing w:val="-1"/>
          <w:sz w:val="20"/>
        </w:rPr>
        <w:t>M</w:t>
      </w:r>
      <w:r w:rsidR="007964EC" w:rsidRPr="00865179">
        <w:rPr>
          <w:rFonts w:ascii="Times New Roman" w:eastAsia="Times New Roman" w:hAnsi="Times New Roman" w:cs="Times New Roman"/>
          <w:bCs/>
          <w:spacing w:val="-1"/>
          <w:sz w:val="20"/>
        </w:rPr>
        <w:t xml:space="preserve">eet criteria of Interoperability, Compatibility, Open standards, Scalability, Quality assurance </w:t>
      </w:r>
      <w:r w:rsidRPr="00865179">
        <w:rPr>
          <w:rFonts w:ascii="Times New Roman" w:eastAsia="Times New Roman" w:hAnsi="Times New Roman" w:cs="Times New Roman"/>
          <w:bCs/>
          <w:spacing w:val="-1"/>
          <w:sz w:val="20"/>
        </w:rPr>
        <w:t>and</w:t>
      </w:r>
      <w:r w:rsidR="007964EC" w:rsidRPr="00865179">
        <w:rPr>
          <w:rFonts w:ascii="Times New Roman" w:eastAsia="Times New Roman" w:hAnsi="Times New Roman" w:cs="Times New Roman"/>
          <w:bCs/>
          <w:spacing w:val="-1"/>
          <w:sz w:val="20"/>
        </w:rPr>
        <w:t xml:space="preserve"> flexibility</w:t>
      </w:r>
      <w:r w:rsidR="007964EC" w:rsidRPr="00865179">
        <w:rPr>
          <w:rFonts w:ascii="Times New Roman" w:eastAsia="Times New Roman" w:hAnsi="Times New Roman" w:cs="Times New Roman"/>
          <w:bCs/>
          <w:spacing w:val="-1"/>
          <w:sz w:val="20"/>
        </w:rPr>
        <w:t>.</w:t>
      </w:r>
      <w:r w:rsidR="007964EC" w:rsidRPr="00865179">
        <w:rPr>
          <w:rFonts w:ascii="Times New Roman" w:eastAsia="Times New Roman" w:hAnsi="Times New Roman" w:cs="Times New Roman"/>
          <w:bCs/>
          <w:spacing w:val="-1"/>
          <w:sz w:val="20"/>
        </w:rPr>
        <w:t xml:space="preserve"> </w:t>
      </w:r>
    </w:p>
    <w:p w:rsidR="00000000" w:rsidRPr="00865179" w:rsidRDefault="00C8221F" w:rsidP="00331CA9">
      <w:pPr>
        <w:pStyle w:val="ListParagraph"/>
        <w:numPr>
          <w:ilvl w:val="0"/>
          <w:numId w:val="7"/>
        </w:numPr>
        <w:spacing w:line="240" w:lineRule="auto"/>
        <w:jc w:val="both"/>
        <w:rPr>
          <w:rFonts w:ascii="Times New Roman" w:hAnsi="Times New Roman" w:cs="Times New Roman"/>
          <w:bCs/>
          <w:spacing w:val="-1"/>
          <w:sz w:val="20"/>
        </w:rPr>
      </w:pPr>
      <w:r w:rsidRPr="00865179">
        <w:rPr>
          <w:rFonts w:ascii="Times New Roman" w:eastAsia="Times New Roman" w:hAnsi="Times New Roman" w:cs="Times New Roman"/>
          <w:bCs/>
          <w:spacing w:val="-1"/>
          <w:sz w:val="20"/>
        </w:rPr>
        <w:t>A</w:t>
      </w:r>
      <w:r w:rsidR="007964EC" w:rsidRPr="00865179">
        <w:rPr>
          <w:rFonts w:ascii="Times New Roman" w:eastAsia="Times New Roman" w:hAnsi="Times New Roman" w:cs="Times New Roman"/>
          <w:bCs/>
          <w:spacing w:val="-1"/>
          <w:sz w:val="20"/>
        </w:rPr>
        <w:t xml:space="preserve">ddress </w:t>
      </w:r>
      <w:r w:rsidR="007964EC" w:rsidRPr="00865179">
        <w:rPr>
          <w:rFonts w:ascii="Times New Roman" w:eastAsia="Times New Roman" w:hAnsi="Times New Roman" w:cs="Times New Roman"/>
          <w:bCs/>
          <w:spacing w:val="-1"/>
          <w:sz w:val="20"/>
        </w:rPr>
        <w:t xml:space="preserve">packet transmission interruption </w:t>
      </w:r>
      <w:r w:rsidR="007964EC" w:rsidRPr="00865179">
        <w:rPr>
          <w:rFonts w:ascii="Times New Roman" w:eastAsia="Times New Roman" w:hAnsi="Times New Roman" w:cs="Times New Roman"/>
          <w:bCs/>
          <w:spacing w:val="-1"/>
          <w:sz w:val="20"/>
        </w:rPr>
        <w:t>by man</w:t>
      </w:r>
      <w:r w:rsidRPr="00865179">
        <w:rPr>
          <w:rFonts w:ascii="Times New Roman" w:eastAsia="Times New Roman" w:hAnsi="Times New Roman" w:cs="Times New Roman"/>
          <w:bCs/>
          <w:spacing w:val="-1"/>
          <w:sz w:val="20"/>
        </w:rPr>
        <w:t>dating automatic handover from mobile to</w:t>
      </w:r>
      <w:r w:rsidR="007964EC" w:rsidRPr="00865179">
        <w:rPr>
          <w:rFonts w:ascii="Times New Roman" w:eastAsia="Times New Roman" w:hAnsi="Times New Roman" w:cs="Times New Roman"/>
          <w:bCs/>
          <w:spacing w:val="-1"/>
          <w:sz w:val="20"/>
        </w:rPr>
        <w:t xml:space="preserve"> public Wi-Fi</w:t>
      </w:r>
      <w:r w:rsidRPr="00865179">
        <w:rPr>
          <w:rFonts w:ascii="Times New Roman" w:eastAsia="Times New Roman" w:hAnsi="Times New Roman" w:cs="Times New Roman"/>
          <w:bCs/>
          <w:spacing w:val="-1"/>
          <w:sz w:val="20"/>
        </w:rPr>
        <w:t>.</w:t>
      </w:r>
    </w:p>
    <w:p w:rsidR="00000000" w:rsidRPr="00865179" w:rsidRDefault="00C8221F" w:rsidP="00331CA9">
      <w:pPr>
        <w:pStyle w:val="ListParagraph"/>
        <w:numPr>
          <w:ilvl w:val="0"/>
          <w:numId w:val="7"/>
        </w:numPr>
        <w:spacing w:line="240" w:lineRule="auto"/>
        <w:jc w:val="both"/>
        <w:rPr>
          <w:rFonts w:ascii="Times New Roman" w:hAnsi="Times New Roman" w:cs="Times New Roman"/>
          <w:bCs/>
          <w:spacing w:val="-1"/>
          <w:sz w:val="20"/>
        </w:rPr>
      </w:pPr>
      <w:r w:rsidRPr="00865179">
        <w:rPr>
          <w:rFonts w:ascii="Times New Roman" w:eastAsia="Times New Roman" w:hAnsi="Times New Roman" w:cs="Times New Roman"/>
          <w:bCs/>
          <w:spacing w:val="-1"/>
          <w:sz w:val="20"/>
        </w:rPr>
        <w:t>C</w:t>
      </w:r>
      <w:r w:rsidR="007964EC" w:rsidRPr="00865179">
        <w:rPr>
          <w:rFonts w:ascii="Times New Roman" w:eastAsia="Times New Roman" w:hAnsi="Times New Roman" w:cs="Times New Roman"/>
          <w:bCs/>
          <w:spacing w:val="-1"/>
          <w:sz w:val="20"/>
        </w:rPr>
        <w:t>ontrol</w:t>
      </w:r>
      <w:r w:rsidRPr="00865179">
        <w:rPr>
          <w:rFonts w:ascii="Times New Roman" w:eastAsia="Times New Roman" w:hAnsi="Times New Roman" w:cs="Times New Roman"/>
          <w:bCs/>
          <w:spacing w:val="-1"/>
          <w:sz w:val="20"/>
        </w:rPr>
        <w:t>ling</w:t>
      </w:r>
      <w:r w:rsidR="007964EC" w:rsidRPr="00865179">
        <w:rPr>
          <w:rFonts w:ascii="Times New Roman" w:eastAsia="Times New Roman" w:hAnsi="Times New Roman" w:cs="Times New Roman"/>
          <w:bCs/>
          <w:spacing w:val="-1"/>
          <w:sz w:val="20"/>
        </w:rPr>
        <w:t xml:space="preserve"> Tariff uniformly. </w:t>
      </w:r>
    </w:p>
    <w:p w:rsidR="00000000" w:rsidRPr="00865179" w:rsidRDefault="00C8221F" w:rsidP="00331CA9">
      <w:pPr>
        <w:pStyle w:val="ListParagraph"/>
        <w:numPr>
          <w:ilvl w:val="0"/>
          <w:numId w:val="7"/>
        </w:numPr>
        <w:spacing w:line="240" w:lineRule="auto"/>
        <w:jc w:val="both"/>
        <w:rPr>
          <w:rFonts w:ascii="Times New Roman" w:hAnsi="Times New Roman" w:cs="Times New Roman"/>
          <w:bCs/>
          <w:spacing w:val="-1"/>
          <w:sz w:val="20"/>
        </w:rPr>
      </w:pPr>
      <w:r w:rsidRPr="00865179">
        <w:rPr>
          <w:rFonts w:ascii="Times New Roman" w:eastAsia="Times New Roman" w:hAnsi="Times New Roman" w:cs="Times New Roman"/>
          <w:bCs/>
          <w:spacing w:val="-1"/>
          <w:sz w:val="20"/>
        </w:rPr>
        <w:t>C</w:t>
      </w:r>
      <w:r w:rsidR="007964EC" w:rsidRPr="00865179">
        <w:rPr>
          <w:rFonts w:ascii="Times New Roman" w:eastAsia="Times New Roman" w:hAnsi="Times New Roman" w:cs="Times New Roman"/>
          <w:bCs/>
          <w:spacing w:val="-1"/>
          <w:sz w:val="20"/>
        </w:rPr>
        <w:t>onduct periodical audit on Wi-Fi operation of various ISPs by TRAI</w:t>
      </w:r>
      <w:r w:rsidR="007964EC" w:rsidRPr="00865179">
        <w:rPr>
          <w:rFonts w:ascii="Times New Roman" w:eastAsia="Times New Roman" w:hAnsi="Times New Roman" w:cs="Times New Roman"/>
          <w:bCs/>
          <w:spacing w:val="-1"/>
          <w:sz w:val="20"/>
        </w:rPr>
        <w:t>.</w:t>
      </w:r>
    </w:p>
    <w:p w:rsidR="00331CA9" w:rsidRPr="00865179" w:rsidRDefault="00C8221F" w:rsidP="00331CA9">
      <w:pPr>
        <w:pStyle w:val="ListParagraph"/>
        <w:numPr>
          <w:ilvl w:val="0"/>
          <w:numId w:val="7"/>
        </w:numPr>
        <w:spacing w:line="240" w:lineRule="auto"/>
        <w:jc w:val="both"/>
        <w:rPr>
          <w:rFonts w:ascii="Times New Roman" w:hAnsi="Times New Roman" w:cs="Times New Roman"/>
          <w:bCs/>
          <w:spacing w:val="-1"/>
          <w:sz w:val="20"/>
        </w:rPr>
      </w:pPr>
      <w:r w:rsidRPr="00865179">
        <w:rPr>
          <w:rFonts w:ascii="Times New Roman" w:eastAsia="Times New Roman" w:hAnsi="Times New Roman" w:cs="Times New Roman"/>
          <w:bCs/>
          <w:spacing w:val="-1"/>
          <w:sz w:val="20"/>
        </w:rPr>
        <w:t>M</w:t>
      </w:r>
      <w:r w:rsidR="007964EC" w:rsidRPr="00865179">
        <w:rPr>
          <w:rFonts w:ascii="Times New Roman" w:eastAsia="Times New Roman" w:hAnsi="Times New Roman" w:cs="Times New Roman"/>
          <w:bCs/>
          <w:spacing w:val="-1"/>
          <w:sz w:val="20"/>
        </w:rPr>
        <w:t xml:space="preserve">onitoring </w:t>
      </w:r>
      <w:r w:rsidRPr="00865179">
        <w:rPr>
          <w:rFonts w:ascii="Times New Roman" w:eastAsia="Times New Roman" w:hAnsi="Times New Roman" w:cs="Times New Roman"/>
          <w:bCs/>
          <w:spacing w:val="-1"/>
          <w:sz w:val="20"/>
        </w:rPr>
        <w:t>EMF Compliance and</w:t>
      </w:r>
      <w:r w:rsidR="007964EC" w:rsidRPr="00865179">
        <w:rPr>
          <w:rFonts w:ascii="Times New Roman" w:eastAsia="Times New Roman" w:hAnsi="Times New Roman" w:cs="Times New Roman"/>
          <w:bCs/>
          <w:spacing w:val="-1"/>
          <w:sz w:val="20"/>
        </w:rPr>
        <w:t xml:space="preserve"> other standard benchmarks of radio access network</w:t>
      </w:r>
      <w:r w:rsidR="007964EC" w:rsidRPr="00865179">
        <w:rPr>
          <w:rFonts w:ascii="Times New Roman" w:eastAsia="Times New Roman" w:hAnsi="Times New Roman" w:cs="Times New Roman"/>
          <w:bCs/>
          <w:spacing w:val="-1"/>
          <w:sz w:val="20"/>
        </w:rPr>
        <w:t>.</w:t>
      </w:r>
    </w:p>
    <w:p w:rsidR="00331CA9" w:rsidRPr="00865179" w:rsidRDefault="00331CA9" w:rsidP="00331CA9">
      <w:pPr>
        <w:pStyle w:val="ListParagraph"/>
        <w:ind w:left="0"/>
        <w:jc w:val="both"/>
        <w:rPr>
          <w:rFonts w:ascii="Times New Roman" w:eastAsia="Times New Roman" w:hAnsi="Times New Roman" w:cs="Times New Roman"/>
          <w:bCs/>
          <w:spacing w:val="-1"/>
          <w:sz w:val="20"/>
        </w:rPr>
      </w:pPr>
      <w:r w:rsidRPr="00865179">
        <w:rPr>
          <w:rFonts w:ascii="Times New Roman" w:eastAsia="Times New Roman" w:hAnsi="Times New Roman" w:cs="Times New Roman"/>
          <w:b/>
          <w:bCs/>
          <w:spacing w:val="-1"/>
          <w:sz w:val="20"/>
        </w:rPr>
        <w:t>Licensing</w:t>
      </w:r>
      <w:r w:rsidRPr="00865179">
        <w:rPr>
          <w:rFonts w:ascii="Times New Roman" w:eastAsia="Times New Roman" w:hAnsi="Times New Roman" w:cs="Times New Roman"/>
          <w:bCs/>
          <w:spacing w:val="-1"/>
          <w:sz w:val="20"/>
        </w:rPr>
        <w:t>:</w:t>
      </w:r>
    </w:p>
    <w:p w:rsidR="00000000" w:rsidRPr="00865179" w:rsidRDefault="007964EC" w:rsidP="00331CA9">
      <w:pPr>
        <w:pStyle w:val="ListParagraph"/>
        <w:numPr>
          <w:ilvl w:val="0"/>
          <w:numId w:val="8"/>
        </w:numPr>
        <w:spacing w:line="240" w:lineRule="auto"/>
        <w:jc w:val="both"/>
        <w:rPr>
          <w:rFonts w:ascii="Times New Roman" w:hAnsi="Times New Roman" w:cs="Times New Roman"/>
          <w:bCs/>
          <w:spacing w:val="-1"/>
          <w:sz w:val="20"/>
          <w:lang w:val="en-US"/>
        </w:rPr>
      </w:pPr>
      <w:r w:rsidRPr="00865179">
        <w:rPr>
          <w:rFonts w:ascii="Times New Roman" w:eastAsia="Times New Roman" w:hAnsi="Times New Roman" w:cs="Times New Roman"/>
          <w:bCs/>
          <w:spacing w:val="-1"/>
          <w:sz w:val="20"/>
          <w:lang w:val="en-US"/>
        </w:rPr>
        <w:t xml:space="preserve">Limitations of usage of </w:t>
      </w:r>
      <w:r w:rsidRPr="00865179">
        <w:rPr>
          <w:rFonts w:ascii="Times New Roman" w:eastAsia="Times New Roman" w:hAnsi="Times New Roman" w:cs="Times New Roman"/>
          <w:bCs/>
          <w:spacing w:val="-1"/>
          <w:sz w:val="20"/>
        </w:rPr>
        <w:t>unlicensed spectrum for Wi-Fi in four different bands.</w:t>
      </w:r>
    </w:p>
    <w:p w:rsidR="00000000" w:rsidRPr="00865179" w:rsidRDefault="007964EC" w:rsidP="00331CA9">
      <w:pPr>
        <w:pStyle w:val="ListParagraph"/>
        <w:numPr>
          <w:ilvl w:val="0"/>
          <w:numId w:val="8"/>
        </w:numPr>
        <w:spacing w:line="240" w:lineRule="auto"/>
        <w:jc w:val="both"/>
        <w:rPr>
          <w:rFonts w:ascii="Times New Roman" w:hAnsi="Times New Roman" w:cs="Times New Roman"/>
          <w:bCs/>
          <w:spacing w:val="-1"/>
          <w:sz w:val="20"/>
          <w:lang w:val="en-US"/>
        </w:rPr>
      </w:pPr>
      <w:r w:rsidRPr="00865179">
        <w:rPr>
          <w:rFonts w:ascii="Times New Roman" w:eastAsia="Times New Roman" w:hAnsi="Times New Roman" w:cs="Times New Roman"/>
          <w:bCs/>
          <w:spacing w:val="-1"/>
          <w:sz w:val="20"/>
          <w:lang w:val="en-US"/>
        </w:rPr>
        <w:t xml:space="preserve">There are several other frequency bands which can supply high </w:t>
      </w:r>
      <w:r w:rsidRPr="00865179">
        <w:rPr>
          <w:rFonts w:ascii="Times New Roman" w:eastAsia="Times New Roman" w:hAnsi="Times New Roman" w:cs="Times New Roman"/>
          <w:bCs/>
          <w:spacing w:val="-1"/>
          <w:sz w:val="20"/>
          <w:lang w:val="en-US"/>
        </w:rPr>
        <w:t>capacity backhaul. For instance, E-Band (80 GHz) and V-Band (60 GHz)</w:t>
      </w:r>
      <w:r w:rsidR="00ED7032" w:rsidRPr="00865179">
        <w:rPr>
          <w:rFonts w:ascii="Times New Roman" w:eastAsia="Times New Roman" w:hAnsi="Times New Roman" w:cs="Times New Roman"/>
          <w:bCs/>
          <w:spacing w:val="-1"/>
          <w:sz w:val="20"/>
          <w:lang w:val="en-US"/>
        </w:rPr>
        <w:t>.</w:t>
      </w:r>
      <w:r w:rsidR="00865179">
        <w:rPr>
          <w:rFonts w:ascii="Times New Roman" w:eastAsia="Times New Roman" w:hAnsi="Times New Roman" w:cs="Times New Roman"/>
          <w:bCs/>
          <w:spacing w:val="-1"/>
          <w:sz w:val="20"/>
          <w:lang w:val="en-US"/>
        </w:rPr>
        <w:t xml:space="preserve"> </w:t>
      </w:r>
      <w:r w:rsidR="00ED7032" w:rsidRPr="00865179">
        <w:rPr>
          <w:rFonts w:ascii="Times New Roman" w:eastAsia="Times New Roman" w:hAnsi="Times New Roman" w:cs="Times New Roman"/>
          <w:bCs/>
          <w:spacing w:val="-1"/>
          <w:sz w:val="20"/>
          <w:lang w:val="en-US"/>
        </w:rPr>
        <w:t>O</w:t>
      </w:r>
      <w:r w:rsidRPr="00865179">
        <w:rPr>
          <w:rFonts w:ascii="Times New Roman" w:eastAsia="Times New Roman" w:hAnsi="Times New Roman" w:cs="Times New Roman"/>
          <w:bCs/>
          <w:spacing w:val="-1"/>
          <w:sz w:val="20"/>
          <w:lang w:val="en-US"/>
        </w:rPr>
        <w:t>ther internationally harmonized bands in</w:t>
      </w:r>
      <w:r w:rsidRPr="00865179">
        <w:rPr>
          <w:rFonts w:ascii="Times New Roman" w:eastAsia="Times New Roman" w:hAnsi="Times New Roman" w:cs="Times New Roman"/>
          <w:bCs/>
          <w:spacing w:val="-1"/>
          <w:sz w:val="20"/>
          <w:lang w:val="en-US"/>
        </w:rPr>
        <w:t xml:space="preserve"> 6-42 GHz range viz. 26 GHz, 28 GHz, 32 GHz, 38 GHz and 42 GHz.</w:t>
      </w:r>
    </w:p>
    <w:p w:rsidR="00000000" w:rsidRPr="00865179" w:rsidRDefault="00ED7032" w:rsidP="00331CA9">
      <w:pPr>
        <w:pStyle w:val="ListParagraph"/>
        <w:numPr>
          <w:ilvl w:val="0"/>
          <w:numId w:val="8"/>
        </w:numPr>
        <w:spacing w:line="240" w:lineRule="auto"/>
        <w:jc w:val="both"/>
        <w:rPr>
          <w:rFonts w:ascii="Times New Roman" w:hAnsi="Times New Roman" w:cs="Times New Roman"/>
          <w:bCs/>
          <w:spacing w:val="-1"/>
          <w:sz w:val="20"/>
          <w:lang w:val="en-US"/>
        </w:rPr>
      </w:pPr>
      <w:r w:rsidRPr="00865179">
        <w:rPr>
          <w:rFonts w:ascii="Times New Roman" w:eastAsia="Times New Roman" w:hAnsi="Times New Roman" w:cs="Times New Roman"/>
          <w:bCs/>
          <w:spacing w:val="-1"/>
          <w:sz w:val="20"/>
          <w:lang w:val="en-US"/>
        </w:rPr>
        <w:t>To w</w:t>
      </w:r>
      <w:r w:rsidR="007964EC" w:rsidRPr="00865179">
        <w:rPr>
          <w:rFonts w:ascii="Times New Roman" w:eastAsia="Times New Roman" w:hAnsi="Times New Roman" w:cs="Times New Roman"/>
          <w:bCs/>
          <w:spacing w:val="-1"/>
          <w:sz w:val="20"/>
          <w:lang w:val="en-US"/>
        </w:rPr>
        <w:t xml:space="preserve">orkout to release larger quantities of unlicensed spectrum </w:t>
      </w:r>
      <w:r w:rsidR="007964EC" w:rsidRPr="00865179">
        <w:rPr>
          <w:rFonts w:ascii="Times New Roman" w:eastAsia="Times New Roman" w:hAnsi="Times New Roman" w:cs="Times New Roman"/>
          <w:bCs/>
          <w:spacing w:val="-1"/>
          <w:sz w:val="20"/>
          <w:lang w:val="en-US"/>
        </w:rPr>
        <w:t xml:space="preserve">for better quality of service and reducing the loads on existing </w:t>
      </w:r>
      <w:r w:rsidR="007964EC" w:rsidRPr="00865179">
        <w:rPr>
          <w:rFonts w:ascii="Times New Roman" w:eastAsia="Times New Roman" w:hAnsi="Times New Roman" w:cs="Times New Roman"/>
          <w:bCs/>
          <w:spacing w:val="-1"/>
          <w:sz w:val="20"/>
          <w:lang w:val="en-US"/>
        </w:rPr>
        <w:t>networks, for instance TV White Space (470-690 MHz UHF).</w:t>
      </w:r>
    </w:p>
    <w:p w:rsidR="00000000" w:rsidRPr="00865179" w:rsidRDefault="00371B34" w:rsidP="00331CA9">
      <w:pPr>
        <w:pStyle w:val="ListParagraph"/>
        <w:numPr>
          <w:ilvl w:val="0"/>
          <w:numId w:val="8"/>
        </w:numPr>
        <w:spacing w:line="240" w:lineRule="auto"/>
        <w:jc w:val="both"/>
        <w:rPr>
          <w:rFonts w:ascii="Times New Roman" w:hAnsi="Times New Roman" w:cs="Times New Roman"/>
          <w:bCs/>
          <w:spacing w:val="-1"/>
          <w:sz w:val="20"/>
          <w:lang w:val="en-US"/>
        </w:rPr>
      </w:pPr>
      <w:r w:rsidRPr="00865179">
        <w:rPr>
          <w:rFonts w:ascii="Times New Roman" w:eastAsia="Times New Roman" w:hAnsi="Times New Roman" w:cs="Times New Roman"/>
          <w:bCs/>
          <w:spacing w:val="-1"/>
          <w:sz w:val="20"/>
          <w:lang w:val="en-US"/>
        </w:rPr>
        <w:t>A</w:t>
      </w:r>
      <w:r w:rsidR="007964EC" w:rsidRPr="00865179">
        <w:rPr>
          <w:rFonts w:ascii="Times New Roman" w:eastAsia="Times New Roman" w:hAnsi="Times New Roman" w:cs="Times New Roman"/>
          <w:bCs/>
          <w:spacing w:val="-1"/>
          <w:sz w:val="20"/>
          <w:lang w:val="en-US"/>
        </w:rPr>
        <w:t>llocating spectrum for Public Wi-Fi, government need to reserve some unlicensed spectrum for public utilities kind of services e.g. e-Governance services</w:t>
      </w:r>
      <w:r w:rsidRPr="00865179">
        <w:rPr>
          <w:rFonts w:ascii="Times New Roman" w:eastAsia="Times New Roman" w:hAnsi="Times New Roman" w:cs="Times New Roman"/>
          <w:bCs/>
          <w:spacing w:val="-1"/>
          <w:sz w:val="20"/>
          <w:lang w:val="en-US"/>
        </w:rPr>
        <w:t xml:space="preserve"> </w:t>
      </w:r>
      <w:r w:rsidR="007964EC" w:rsidRPr="00865179">
        <w:rPr>
          <w:rFonts w:ascii="Times New Roman" w:eastAsia="Times New Roman" w:hAnsi="Times New Roman" w:cs="Times New Roman"/>
          <w:bCs/>
          <w:spacing w:val="-1"/>
          <w:sz w:val="20"/>
          <w:lang w:val="en-US"/>
        </w:rPr>
        <w:t>(for CSCs) etc.</w:t>
      </w:r>
    </w:p>
    <w:p w:rsidR="00000000" w:rsidRPr="00865179" w:rsidRDefault="00F4617E" w:rsidP="00331CA9">
      <w:pPr>
        <w:pStyle w:val="ListParagraph"/>
        <w:numPr>
          <w:ilvl w:val="0"/>
          <w:numId w:val="8"/>
        </w:numPr>
        <w:spacing w:line="240" w:lineRule="auto"/>
        <w:jc w:val="both"/>
        <w:rPr>
          <w:rFonts w:ascii="Times New Roman" w:hAnsi="Times New Roman" w:cs="Times New Roman"/>
          <w:bCs/>
          <w:spacing w:val="-1"/>
          <w:sz w:val="20"/>
          <w:lang w:val="en-US"/>
        </w:rPr>
      </w:pPr>
      <w:r w:rsidRPr="00865179">
        <w:rPr>
          <w:rFonts w:ascii="Times New Roman" w:eastAsia="Times New Roman" w:hAnsi="Times New Roman" w:cs="Times New Roman"/>
          <w:bCs/>
          <w:spacing w:val="-1"/>
          <w:sz w:val="20"/>
        </w:rPr>
        <w:t>A</w:t>
      </w:r>
      <w:r w:rsidR="007964EC" w:rsidRPr="00865179">
        <w:rPr>
          <w:rFonts w:ascii="Times New Roman" w:eastAsia="Times New Roman" w:hAnsi="Times New Roman" w:cs="Times New Roman"/>
          <w:bCs/>
          <w:spacing w:val="-1"/>
          <w:sz w:val="20"/>
        </w:rPr>
        <w:t xml:space="preserve">ppropriate pricing mechanism of license fee </w:t>
      </w:r>
      <w:proofErr w:type="spellStart"/>
      <w:r w:rsidR="007964EC" w:rsidRPr="00865179">
        <w:rPr>
          <w:rFonts w:ascii="Times New Roman" w:eastAsia="Times New Roman" w:hAnsi="Times New Roman" w:cs="Times New Roman"/>
          <w:bCs/>
          <w:spacing w:val="-1"/>
          <w:sz w:val="20"/>
          <w:lang w:val="en-US"/>
        </w:rPr>
        <w:t>allocative</w:t>
      </w:r>
      <w:proofErr w:type="spellEnd"/>
      <w:r w:rsidR="007964EC" w:rsidRPr="00865179">
        <w:rPr>
          <w:rFonts w:ascii="Times New Roman" w:eastAsia="Times New Roman" w:hAnsi="Times New Roman" w:cs="Times New Roman"/>
          <w:bCs/>
          <w:spacing w:val="-1"/>
          <w:sz w:val="20"/>
          <w:lang w:val="en-US"/>
        </w:rPr>
        <w:t xml:space="preserve"> efficiency </w:t>
      </w:r>
      <w:r w:rsidR="007964EC" w:rsidRPr="00865179">
        <w:rPr>
          <w:rFonts w:ascii="Times New Roman" w:eastAsia="Times New Roman" w:hAnsi="Times New Roman" w:cs="Times New Roman"/>
          <w:bCs/>
          <w:spacing w:val="-1"/>
          <w:sz w:val="20"/>
          <w:lang w:val="en-US"/>
        </w:rPr>
        <w:t xml:space="preserve">for </w:t>
      </w:r>
      <w:r w:rsidR="007964EC" w:rsidRPr="00865179">
        <w:rPr>
          <w:rFonts w:ascii="Times New Roman" w:eastAsia="Times New Roman" w:hAnsi="Times New Roman" w:cs="Times New Roman"/>
          <w:bCs/>
          <w:spacing w:val="-1"/>
          <w:sz w:val="20"/>
          <w:lang w:val="en-US"/>
        </w:rPr>
        <w:t>standard business &amp; commercial models ensuring the sustainability</w:t>
      </w:r>
      <w:r w:rsidRPr="00865179">
        <w:rPr>
          <w:rFonts w:ascii="Times New Roman" w:eastAsia="Times New Roman" w:hAnsi="Times New Roman" w:cs="Times New Roman"/>
          <w:bCs/>
          <w:spacing w:val="-1"/>
          <w:sz w:val="20"/>
          <w:lang w:val="en-US"/>
        </w:rPr>
        <w:t xml:space="preserve"> through the way of partnership</w:t>
      </w:r>
      <w:r w:rsidR="007964EC" w:rsidRPr="00865179">
        <w:rPr>
          <w:rFonts w:ascii="Times New Roman" w:eastAsia="Times New Roman" w:hAnsi="Times New Roman" w:cs="Times New Roman"/>
          <w:bCs/>
          <w:spacing w:val="-1"/>
          <w:sz w:val="20"/>
          <w:lang w:val="en-US"/>
        </w:rPr>
        <w:t xml:space="preserve">. </w:t>
      </w:r>
    </w:p>
    <w:p w:rsidR="007E35AB" w:rsidRPr="00865179" w:rsidRDefault="007E35AB" w:rsidP="007E35AB">
      <w:pPr>
        <w:pStyle w:val="ListParagraph"/>
        <w:numPr>
          <w:ilvl w:val="0"/>
          <w:numId w:val="8"/>
        </w:numPr>
        <w:spacing w:after="0" w:line="240" w:lineRule="auto"/>
        <w:jc w:val="both"/>
        <w:rPr>
          <w:rFonts w:ascii="Times New Roman" w:eastAsia="Times New Roman" w:hAnsi="Times New Roman" w:cs="Times New Roman"/>
          <w:bCs/>
          <w:spacing w:val="-1"/>
          <w:sz w:val="20"/>
          <w:lang w:val="en-US" w:bidi="ar-SA"/>
        </w:rPr>
      </w:pPr>
      <w:r w:rsidRPr="00865179">
        <w:rPr>
          <w:rFonts w:ascii="Times New Roman" w:eastAsia="Times New Roman" w:hAnsi="Times New Roman" w:cs="Times New Roman"/>
          <w:bCs/>
          <w:spacing w:val="-1"/>
          <w:sz w:val="20"/>
          <w:lang w:val="en-US" w:bidi="ar-SA"/>
        </w:rPr>
        <w:lastRenderedPageBreak/>
        <w:t xml:space="preserve">States which complete work before scheduled timeline to be incentivized in funding pattern of </w:t>
      </w:r>
      <w:proofErr w:type="spellStart"/>
      <w:r w:rsidRPr="00865179">
        <w:rPr>
          <w:rFonts w:ascii="Times New Roman" w:eastAsia="Times New Roman" w:hAnsi="Times New Roman" w:cs="Times New Roman"/>
          <w:bCs/>
          <w:spacing w:val="-1"/>
          <w:sz w:val="20"/>
          <w:lang w:val="en-US" w:bidi="ar-SA"/>
        </w:rPr>
        <w:t>BharatNet</w:t>
      </w:r>
      <w:proofErr w:type="spellEnd"/>
      <w:r w:rsidRPr="00865179">
        <w:rPr>
          <w:rFonts w:ascii="Times New Roman" w:eastAsia="Times New Roman" w:hAnsi="Times New Roman" w:cs="Times New Roman"/>
          <w:bCs/>
          <w:spacing w:val="-1"/>
          <w:sz w:val="20"/>
          <w:lang w:val="en-US" w:bidi="ar-SA"/>
        </w:rPr>
        <w:t>.</w:t>
      </w:r>
    </w:p>
    <w:p w:rsidR="007E35AB" w:rsidRPr="00865179" w:rsidRDefault="007E35AB" w:rsidP="007E35AB">
      <w:pPr>
        <w:pStyle w:val="ListParagraph"/>
        <w:spacing w:after="0" w:line="240" w:lineRule="auto"/>
        <w:ind w:left="0"/>
        <w:jc w:val="both"/>
        <w:rPr>
          <w:rFonts w:ascii="Times New Roman" w:eastAsia="Times New Roman" w:hAnsi="Times New Roman" w:cs="Times New Roman"/>
          <w:bCs/>
          <w:spacing w:val="-1"/>
          <w:sz w:val="20"/>
          <w:lang w:val="en-US" w:bidi="ar-SA"/>
        </w:rPr>
      </w:pPr>
      <w:r w:rsidRPr="00865179">
        <w:rPr>
          <w:rFonts w:ascii="Times New Roman" w:eastAsia="Times New Roman" w:hAnsi="Times New Roman" w:cs="Times New Roman"/>
          <w:b/>
          <w:bCs/>
          <w:spacing w:val="-1"/>
          <w:sz w:val="20"/>
          <w:lang w:val="en-US" w:bidi="ar-SA"/>
        </w:rPr>
        <w:t>5.</w:t>
      </w:r>
      <w:r w:rsidRPr="00865179">
        <w:rPr>
          <w:rFonts w:ascii="Times New Roman" w:eastAsia="Times New Roman" w:hAnsi="Times New Roman" w:cs="Times New Roman"/>
          <w:b/>
          <w:bCs/>
          <w:spacing w:val="-1"/>
          <w:sz w:val="20"/>
          <w:lang w:val="en-US" w:bidi="ar-SA"/>
        </w:rPr>
        <w:tab/>
        <w:t>Deployment of commercial models</w:t>
      </w:r>
    </w:p>
    <w:p w:rsidR="007E35AB" w:rsidRPr="00865179" w:rsidRDefault="007E35AB" w:rsidP="007E35AB">
      <w:pPr>
        <w:pStyle w:val="ListParagraph"/>
        <w:spacing w:after="0" w:line="240" w:lineRule="auto"/>
        <w:ind w:left="0"/>
        <w:jc w:val="both"/>
        <w:rPr>
          <w:rFonts w:ascii="Times New Roman" w:eastAsia="Times New Roman" w:hAnsi="Times New Roman" w:cs="Times New Roman"/>
          <w:bCs/>
          <w:spacing w:val="-1"/>
          <w:sz w:val="20"/>
          <w:lang w:val="en-US" w:bidi="ar-SA"/>
        </w:rPr>
      </w:pPr>
      <w:r w:rsidRPr="00865179">
        <w:rPr>
          <w:rFonts w:ascii="Times New Roman" w:eastAsia="Times New Roman" w:hAnsi="Times New Roman" w:cs="Times New Roman"/>
          <w:bCs/>
          <w:spacing w:val="-1"/>
          <w:sz w:val="20"/>
          <w:lang w:val="en-US" w:bidi="ar-SA"/>
        </w:rPr>
        <w:t>Regulatory/licensing or policy measures are required to encourage the deployment of commercial models for ubiquitous city-wide Wi-Fi networks as well as expansion of Wi-Fi networks in remote or rural areas</w:t>
      </w:r>
    </w:p>
    <w:p w:rsidR="007E35AB" w:rsidRPr="00865179" w:rsidRDefault="007E35AB" w:rsidP="007E35AB">
      <w:pPr>
        <w:pStyle w:val="ListParagraph"/>
        <w:spacing w:after="0" w:line="240" w:lineRule="auto"/>
        <w:ind w:left="0"/>
        <w:jc w:val="both"/>
        <w:rPr>
          <w:rFonts w:ascii="Times New Roman" w:eastAsia="MS Mincho" w:hAnsi="Times New Roman" w:cs="Times New Roman"/>
          <w:sz w:val="20"/>
        </w:rPr>
      </w:pPr>
      <w:r w:rsidRPr="00865179">
        <w:rPr>
          <w:rFonts w:ascii="Times New Roman" w:eastAsia="MS Mincho" w:hAnsi="Times New Roman" w:cs="Times New Roman"/>
          <w:sz w:val="20"/>
        </w:rPr>
        <w:t>For this, Government needs to consider the following recommendations:</w:t>
      </w:r>
    </w:p>
    <w:p w:rsidR="007E35AB" w:rsidRPr="00865179" w:rsidRDefault="007E35AB" w:rsidP="007E35AB">
      <w:pPr>
        <w:pStyle w:val="ListParagraph"/>
        <w:numPr>
          <w:ilvl w:val="0"/>
          <w:numId w:val="2"/>
        </w:numPr>
        <w:spacing w:after="0" w:line="240" w:lineRule="auto"/>
        <w:jc w:val="both"/>
        <w:rPr>
          <w:rFonts w:ascii="Times New Roman" w:eastAsia="MS Mincho" w:hAnsi="Times New Roman" w:cs="Times New Roman"/>
          <w:sz w:val="20"/>
        </w:rPr>
      </w:pPr>
      <w:r w:rsidRPr="00865179">
        <w:rPr>
          <w:rFonts w:ascii="Times New Roman" w:eastAsia="MS Mincho" w:hAnsi="Times New Roman" w:cs="Times New Roman"/>
          <w:sz w:val="20"/>
        </w:rPr>
        <w:t xml:space="preserve">Liberty to ISPs on taxation part. </w:t>
      </w:r>
    </w:p>
    <w:p w:rsidR="007E35AB" w:rsidRPr="00865179" w:rsidRDefault="007E35AB" w:rsidP="007E35AB">
      <w:pPr>
        <w:pStyle w:val="ListParagraph"/>
        <w:numPr>
          <w:ilvl w:val="0"/>
          <w:numId w:val="2"/>
        </w:numPr>
        <w:spacing w:after="0" w:line="240" w:lineRule="auto"/>
        <w:jc w:val="both"/>
        <w:rPr>
          <w:rFonts w:ascii="Times New Roman" w:eastAsia="MS Mincho" w:hAnsi="Times New Roman" w:cs="Times New Roman"/>
          <w:sz w:val="20"/>
        </w:rPr>
      </w:pPr>
      <w:r w:rsidRPr="00865179">
        <w:rPr>
          <w:rFonts w:ascii="Times New Roman" w:eastAsia="MS Mincho" w:hAnsi="Times New Roman" w:cs="Times New Roman"/>
          <w:sz w:val="20"/>
        </w:rPr>
        <w:t>Viability gap funding &amp; transparent bidding process for selection of competent ISPs for deployment of Wi-Fi network through PPP mode.</w:t>
      </w:r>
    </w:p>
    <w:p w:rsidR="007E35AB" w:rsidRPr="00F77826" w:rsidRDefault="007E35AB" w:rsidP="007E35AB">
      <w:pPr>
        <w:pStyle w:val="ListParagraph"/>
        <w:numPr>
          <w:ilvl w:val="0"/>
          <w:numId w:val="2"/>
        </w:numPr>
        <w:spacing w:after="0" w:line="240" w:lineRule="auto"/>
        <w:jc w:val="both"/>
        <w:rPr>
          <w:rFonts w:ascii="Times New Roman" w:eastAsia="MS Mincho" w:hAnsi="Times New Roman" w:cs="Times New Roman"/>
          <w:sz w:val="20"/>
        </w:rPr>
      </w:pPr>
      <w:r w:rsidRPr="00F77826">
        <w:rPr>
          <w:rFonts w:ascii="Times New Roman" w:eastAsia="MS Mincho" w:hAnsi="Times New Roman" w:cs="Times New Roman"/>
          <w:sz w:val="20"/>
        </w:rPr>
        <w:t>Finalizing realistic approach of MSAs / SLAs for Win-Win situation.</w:t>
      </w:r>
      <w:r w:rsidR="00F77826" w:rsidRPr="00F77826">
        <w:rPr>
          <w:rFonts w:ascii="Times New Roman" w:eastAsia="MS Mincho" w:hAnsi="Times New Roman" w:cs="Times New Roman"/>
          <w:sz w:val="20"/>
        </w:rPr>
        <w:t xml:space="preserve"> </w:t>
      </w:r>
      <w:r w:rsidRPr="00F77826">
        <w:rPr>
          <w:rFonts w:ascii="Times New Roman" w:eastAsia="MS Mincho" w:hAnsi="Times New Roman" w:cs="Times New Roman"/>
          <w:sz w:val="20"/>
        </w:rPr>
        <w:t xml:space="preserve">Institutional Framework </w:t>
      </w:r>
      <w:r w:rsidR="00EF30EF" w:rsidRPr="00F77826">
        <w:rPr>
          <w:rFonts w:ascii="Times New Roman" w:eastAsia="MS Mincho" w:hAnsi="Times New Roman" w:cs="Times New Roman"/>
          <w:sz w:val="20"/>
        </w:rPr>
        <w:t xml:space="preserve">:: </w:t>
      </w:r>
      <w:r w:rsidRPr="00F77826">
        <w:rPr>
          <w:rFonts w:ascii="Times New Roman" w:eastAsia="MS Mincho" w:hAnsi="Times New Roman" w:cs="Times New Roman"/>
          <w:sz w:val="20"/>
        </w:rPr>
        <w:t>clear cut Administrative &amp; Organization Reforms at St</w:t>
      </w:r>
      <w:r w:rsidR="0075428B" w:rsidRPr="00F77826">
        <w:rPr>
          <w:rFonts w:ascii="Times New Roman" w:eastAsia="MS Mincho" w:hAnsi="Times New Roman" w:cs="Times New Roman"/>
          <w:sz w:val="20"/>
        </w:rPr>
        <w:t xml:space="preserve">ate / District/ </w:t>
      </w:r>
      <w:proofErr w:type="spellStart"/>
      <w:r w:rsidR="0075428B" w:rsidRPr="00F77826">
        <w:rPr>
          <w:rFonts w:ascii="Times New Roman" w:eastAsia="MS Mincho" w:hAnsi="Times New Roman" w:cs="Times New Roman"/>
          <w:sz w:val="20"/>
        </w:rPr>
        <w:t>Panchayat</w:t>
      </w:r>
      <w:proofErr w:type="spellEnd"/>
      <w:r w:rsidR="0075428B" w:rsidRPr="00F77826">
        <w:rPr>
          <w:rFonts w:ascii="Times New Roman" w:eastAsia="MS Mincho" w:hAnsi="Times New Roman" w:cs="Times New Roman"/>
          <w:sz w:val="20"/>
        </w:rPr>
        <w:t xml:space="preserve"> level</w:t>
      </w:r>
      <w:r w:rsidRPr="00F77826">
        <w:rPr>
          <w:rFonts w:ascii="Times New Roman" w:eastAsia="MS Mincho" w:hAnsi="Times New Roman" w:cs="Times New Roman"/>
          <w:sz w:val="20"/>
        </w:rPr>
        <w:t>.</w:t>
      </w:r>
    </w:p>
    <w:p w:rsidR="007E35AB" w:rsidRPr="00865179" w:rsidRDefault="003917B9" w:rsidP="007E35AB">
      <w:pPr>
        <w:pStyle w:val="ListParagraph"/>
        <w:numPr>
          <w:ilvl w:val="0"/>
          <w:numId w:val="2"/>
        </w:numPr>
        <w:spacing w:after="0" w:line="240" w:lineRule="auto"/>
        <w:jc w:val="both"/>
        <w:rPr>
          <w:rFonts w:ascii="Times New Roman" w:eastAsia="MS Mincho" w:hAnsi="Times New Roman" w:cs="Times New Roman"/>
          <w:sz w:val="20"/>
        </w:rPr>
      </w:pPr>
      <w:r w:rsidRPr="00865179">
        <w:rPr>
          <w:rFonts w:ascii="Times New Roman" w:eastAsia="MS Mincho" w:hAnsi="Times New Roman" w:cs="Times New Roman"/>
          <w:sz w:val="20"/>
        </w:rPr>
        <w:t>M</w:t>
      </w:r>
      <w:r w:rsidR="007E35AB" w:rsidRPr="00865179">
        <w:rPr>
          <w:rFonts w:ascii="Times New Roman" w:eastAsia="MS Mincho" w:hAnsi="Times New Roman" w:cs="Times New Roman"/>
          <w:sz w:val="20"/>
        </w:rPr>
        <w:t xml:space="preserve">ost competitive </w:t>
      </w:r>
      <w:r w:rsidR="00F80F29" w:rsidRPr="00865179">
        <w:rPr>
          <w:rFonts w:ascii="Times New Roman" w:eastAsia="MS Mincho" w:hAnsi="Times New Roman" w:cs="Times New Roman"/>
          <w:sz w:val="20"/>
        </w:rPr>
        <w:t>but</w:t>
      </w:r>
      <w:r w:rsidR="007E35AB" w:rsidRPr="00865179">
        <w:rPr>
          <w:rFonts w:ascii="Times New Roman" w:eastAsia="MS Mincho" w:hAnsi="Times New Roman" w:cs="Times New Roman"/>
          <w:sz w:val="20"/>
        </w:rPr>
        <w:t xml:space="preserve"> uniform pricing for both the consumers &amp; other stakeholders.</w:t>
      </w:r>
      <w:r w:rsidR="004E7192">
        <w:rPr>
          <w:rFonts w:ascii="Times New Roman" w:eastAsia="MS Mincho" w:hAnsi="Times New Roman" w:cs="Times New Roman"/>
          <w:sz w:val="20"/>
        </w:rPr>
        <w:t xml:space="preserve"> </w:t>
      </w:r>
      <w:r w:rsidR="007E35AB" w:rsidRPr="00865179">
        <w:rPr>
          <w:rFonts w:ascii="Times New Roman" w:eastAsia="MS Mincho" w:hAnsi="Times New Roman" w:cs="Times New Roman"/>
          <w:sz w:val="20"/>
        </w:rPr>
        <w:t>Equitable revenue sharing.</w:t>
      </w:r>
    </w:p>
    <w:p w:rsidR="007E35AB" w:rsidRPr="00865179" w:rsidRDefault="007E35AB" w:rsidP="007E35AB">
      <w:pPr>
        <w:pStyle w:val="ListParagraph"/>
        <w:numPr>
          <w:ilvl w:val="0"/>
          <w:numId w:val="2"/>
        </w:numPr>
        <w:spacing w:after="0" w:line="240" w:lineRule="auto"/>
        <w:jc w:val="both"/>
        <w:rPr>
          <w:rFonts w:ascii="Times New Roman" w:eastAsia="MS Mincho" w:hAnsi="Times New Roman" w:cs="Times New Roman"/>
          <w:sz w:val="20"/>
        </w:rPr>
      </w:pPr>
      <w:r w:rsidRPr="00865179">
        <w:rPr>
          <w:rFonts w:ascii="Times New Roman" w:eastAsia="MS Mincho" w:hAnsi="Times New Roman" w:cs="Times New Roman"/>
          <w:sz w:val="20"/>
        </w:rPr>
        <w:t xml:space="preserve">Creating a Special Purpose Vehicle for regular assessments on </w:t>
      </w:r>
      <w:r w:rsidR="00F77826">
        <w:rPr>
          <w:rFonts w:ascii="Times New Roman" w:eastAsia="MS Mincho" w:hAnsi="Times New Roman" w:cs="Times New Roman"/>
          <w:sz w:val="20"/>
        </w:rPr>
        <w:t>implementation</w:t>
      </w:r>
      <w:r w:rsidRPr="00865179">
        <w:rPr>
          <w:rFonts w:ascii="Times New Roman" w:eastAsia="MS Mincho" w:hAnsi="Times New Roman" w:cs="Times New Roman"/>
          <w:sz w:val="20"/>
        </w:rPr>
        <w:t>, monitoring, providing supports at technical &amp; financial capabilities etc. even after Government supports end.</w:t>
      </w:r>
    </w:p>
    <w:p w:rsidR="007E35AB" w:rsidRPr="00865179" w:rsidRDefault="007E35AB" w:rsidP="007E35AB">
      <w:pPr>
        <w:pStyle w:val="ListParagraph"/>
        <w:numPr>
          <w:ilvl w:val="0"/>
          <w:numId w:val="2"/>
        </w:numPr>
        <w:spacing w:after="0" w:line="240" w:lineRule="auto"/>
        <w:jc w:val="both"/>
        <w:rPr>
          <w:rFonts w:ascii="Times New Roman" w:eastAsia="MS Mincho" w:hAnsi="Times New Roman" w:cs="Times New Roman"/>
          <w:sz w:val="20"/>
        </w:rPr>
      </w:pPr>
      <w:r w:rsidRPr="00865179">
        <w:rPr>
          <w:rFonts w:ascii="Times New Roman" w:eastAsia="MS Mincho" w:hAnsi="Times New Roman" w:cs="Times New Roman"/>
          <w:sz w:val="20"/>
        </w:rPr>
        <w:t>Constituting State/UT level Apex body comprising members from all the associated organizations / civic bodies for handholding &amp; directing ISPs for smooth implementation and to take ownership of the model after it becomes fully functional.</w:t>
      </w:r>
    </w:p>
    <w:p w:rsidR="007E35AB" w:rsidRPr="00093FF9" w:rsidRDefault="007E35AB" w:rsidP="007E35AB">
      <w:pPr>
        <w:pStyle w:val="ListParagraph"/>
        <w:numPr>
          <w:ilvl w:val="0"/>
          <w:numId w:val="2"/>
        </w:numPr>
        <w:spacing w:after="0" w:line="240" w:lineRule="auto"/>
        <w:jc w:val="both"/>
        <w:rPr>
          <w:rFonts w:ascii="Times New Roman" w:eastAsia="MS Mincho" w:hAnsi="Times New Roman" w:cs="Times New Roman"/>
          <w:sz w:val="20"/>
        </w:rPr>
      </w:pPr>
      <w:r w:rsidRPr="00865179">
        <w:rPr>
          <w:rFonts w:ascii="Times New Roman" w:eastAsia="Times New Roman" w:hAnsi="Times New Roman" w:cs="Times New Roman"/>
          <w:bCs/>
          <w:spacing w:val="-1"/>
          <w:sz w:val="20"/>
          <w:lang w:val="en-US" w:bidi="ar-SA"/>
        </w:rPr>
        <w:t xml:space="preserve">For this, a demand side analysis for absorptive capacity of present &amp; potential institutional users need to be assessed </w:t>
      </w:r>
      <w:r w:rsidR="00093FF9">
        <w:rPr>
          <w:rFonts w:ascii="Times New Roman" w:eastAsia="Times New Roman" w:hAnsi="Times New Roman" w:cs="Times New Roman"/>
          <w:bCs/>
          <w:spacing w:val="-1"/>
          <w:sz w:val="20"/>
          <w:lang w:val="en-US" w:bidi="ar-SA"/>
        </w:rPr>
        <w:t xml:space="preserve">through research </w:t>
      </w:r>
      <w:r w:rsidRPr="00865179">
        <w:rPr>
          <w:rFonts w:ascii="Times New Roman" w:eastAsia="Times New Roman" w:hAnsi="Times New Roman" w:cs="Times New Roman"/>
          <w:bCs/>
          <w:spacing w:val="-1"/>
          <w:sz w:val="20"/>
          <w:lang w:val="en-US" w:bidi="ar-SA"/>
        </w:rPr>
        <w:t>under the implementation framework of public Wi-Fi Policy.</w:t>
      </w:r>
    </w:p>
    <w:p w:rsidR="00093FF9" w:rsidRPr="00865179" w:rsidRDefault="00093FF9" w:rsidP="007E35AB">
      <w:pPr>
        <w:pStyle w:val="ListParagraph"/>
        <w:numPr>
          <w:ilvl w:val="0"/>
          <w:numId w:val="2"/>
        </w:numPr>
        <w:spacing w:after="0" w:line="240" w:lineRule="auto"/>
        <w:jc w:val="both"/>
        <w:rPr>
          <w:rFonts w:ascii="Times New Roman" w:eastAsia="MS Mincho" w:hAnsi="Times New Roman" w:cs="Times New Roman"/>
          <w:sz w:val="20"/>
        </w:rPr>
      </w:pPr>
      <w:r w:rsidRPr="00F77826">
        <w:rPr>
          <w:rFonts w:ascii="Times New Roman" w:eastAsia="Times New Roman" w:hAnsi="Times New Roman" w:cs="Times New Roman"/>
          <w:b/>
          <w:bCs/>
          <w:noProof/>
          <w:spacing w:val="-1"/>
          <w:lang w:val="en-US" w:eastAsia="zh-TW" w:bidi="ar-SA"/>
        </w:rPr>
        <w:pict>
          <v:shape id="_x0000_s1028" type="#_x0000_t202" style="position:absolute;left:0;text-align:left;margin-left:13.55pt;margin-top:1.3pt;width:223.9pt;height:18.65pt;z-index:251662336;mso-width-relative:margin;mso-height-relative:margin" fillcolor="#c00000">
            <v:textbox style="mso-next-textbox:#_x0000_s1028">
              <w:txbxContent>
                <w:p w:rsidR="00F77826" w:rsidRPr="00F77826" w:rsidRDefault="00F77826" w:rsidP="00F77826">
                  <w:pPr>
                    <w:pStyle w:val="ListParagraph"/>
                    <w:spacing w:after="0" w:line="240" w:lineRule="auto"/>
                    <w:ind w:left="0"/>
                    <w:jc w:val="both"/>
                  </w:pPr>
                  <w:r w:rsidRPr="00F77826">
                    <w:rPr>
                      <w:rFonts w:ascii="Times New Roman" w:eastAsia="Times New Roman" w:hAnsi="Times New Roman" w:cs="Times New Roman"/>
                      <w:b/>
                      <w:bCs/>
                      <w:spacing w:val="-1"/>
                      <w:lang w:val="en-US" w:bidi="ar-SA"/>
                    </w:rPr>
                    <w:t>AUTHOR/S</w:t>
                  </w:r>
                </w:p>
              </w:txbxContent>
            </v:textbox>
          </v:shape>
        </w:pict>
      </w:r>
    </w:p>
    <w:p w:rsidR="00F77826" w:rsidRDefault="00F77826" w:rsidP="00C53B08">
      <w:pPr>
        <w:pStyle w:val="ListParagraph"/>
        <w:spacing w:after="0" w:line="240" w:lineRule="auto"/>
        <w:ind w:left="0"/>
        <w:jc w:val="both"/>
        <w:rPr>
          <w:rFonts w:ascii="Times New Roman" w:eastAsia="Times New Roman" w:hAnsi="Times New Roman" w:cs="Times New Roman"/>
          <w:b/>
          <w:bCs/>
          <w:spacing w:val="-1"/>
          <w:lang w:val="en-US" w:bidi="ar-SA"/>
        </w:rPr>
      </w:pPr>
    </w:p>
    <w:p w:rsidR="00F77826" w:rsidRPr="00BF3689" w:rsidRDefault="00F77826" w:rsidP="00F77826">
      <w:pPr>
        <w:pStyle w:val="ListParagraph"/>
        <w:numPr>
          <w:ilvl w:val="0"/>
          <w:numId w:val="4"/>
        </w:numPr>
        <w:ind w:left="720"/>
        <w:rPr>
          <w:rFonts w:ascii="Times New Roman" w:eastAsia="MS Mincho" w:hAnsi="Times New Roman" w:cs="Times New Roman"/>
          <w:sz w:val="20"/>
        </w:rPr>
      </w:pPr>
      <w:proofErr w:type="spellStart"/>
      <w:r w:rsidRPr="0068600F">
        <w:rPr>
          <w:rFonts w:ascii="Times New Roman" w:eastAsia="MS Mincho" w:hAnsi="Times New Roman" w:cs="Times New Roman"/>
          <w:sz w:val="20"/>
        </w:rPr>
        <w:t>Notan</w:t>
      </w:r>
      <w:proofErr w:type="spellEnd"/>
      <w:r w:rsidRPr="0068600F">
        <w:rPr>
          <w:rFonts w:ascii="Times New Roman" w:eastAsia="MS Mincho" w:hAnsi="Times New Roman" w:cs="Times New Roman"/>
          <w:sz w:val="20"/>
        </w:rPr>
        <w:t xml:space="preserve"> Roy, notanroy@gmail.com</w:t>
      </w:r>
    </w:p>
    <w:p w:rsidR="00F77826" w:rsidRPr="0068600F" w:rsidRDefault="00F77826" w:rsidP="00F77826">
      <w:pPr>
        <w:pStyle w:val="ListParagraph"/>
        <w:numPr>
          <w:ilvl w:val="0"/>
          <w:numId w:val="4"/>
        </w:numPr>
        <w:ind w:left="720"/>
        <w:rPr>
          <w:rFonts w:ascii="Times New Roman" w:eastAsia="MS Mincho" w:hAnsi="Times New Roman" w:cs="Times New Roman"/>
          <w:sz w:val="20"/>
        </w:rPr>
      </w:pPr>
      <w:proofErr w:type="spellStart"/>
      <w:r w:rsidRPr="0068600F">
        <w:rPr>
          <w:rFonts w:ascii="Times New Roman" w:eastAsia="MS Mincho" w:hAnsi="Times New Roman" w:cs="Times New Roman"/>
          <w:sz w:val="20"/>
        </w:rPr>
        <w:t>Priyanka</w:t>
      </w:r>
      <w:proofErr w:type="spellEnd"/>
      <w:r w:rsidRPr="0068600F">
        <w:rPr>
          <w:rFonts w:ascii="Times New Roman" w:eastAsia="MS Mincho" w:hAnsi="Times New Roman" w:cs="Times New Roman"/>
          <w:sz w:val="20"/>
        </w:rPr>
        <w:t xml:space="preserve"> </w:t>
      </w:r>
      <w:proofErr w:type="spellStart"/>
      <w:r w:rsidRPr="0068600F">
        <w:rPr>
          <w:rFonts w:ascii="Times New Roman" w:eastAsia="MS Mincho" w:hAnsi="Times New Roman" w:cs="Times New Roman"/>
          <w:sz w:val="20"/>
        </w:rPr>
        <w:t>Chauhan</w:t>
      </w:r>
      <w:proofErr w:type="spellEnd"/>
      <w:r w:rsidRPr="0068600F">
        <w:rPr>
          <w:rFonts w:ascii="Times New Roman" w:eastAsia="MS Mincho" w:hAnsi="Times New Roman" w:cs="Times New Roman"/>
          <w:sz w:val="20"/>
        </w:rPr>
        <w:t>, priyankachauhan5@gmail.com</w:t>
      </w:r>
    </w:p>
    <w:p w:rsidR="00F77826" w:rsidRPr="00BF3689" w:rsidRDefault="00F77826" w:rsidP="00F77826">
      <w:pPr>
        <w:pStyle w:val="ListParagraph"/>
        <w:numPr>
          <w:ilvl w:val="0"/>
          <w:numId w:val="4"/>
        </w:numPr>
        <w:ind w:left="720"/>
        <w:rPr>
          <w:rFonts w:ascii="Times New Roman" w:eastAsia="MS Mincho" w:hAnsi="Times New Roman" w:cs="Times New Roman"/>
          <w:sz w:val="20"/>
        </w:rPr>
      </w:pPr>
      <w:proofErr w:type="spellStart"/>
      <w:r w:rsidRPr="0068600F">
        <w:rPr>
          <w:rFonts w:ascii="Times New Roman" w:eastAsia="MS Mincho" w:hAnsi="Times New Roman" w:cs="Times New Roman"/>
          <w:sz w:val="20"/>
        </w:rPr>
        <w:t>Vidyadhar</w:t>
      </w:r>
      <w:proofErr w:type="spellEnd"/>
      <w:r w:rsidRPr="0068600F">
        <w:rPr>
          <w:rFonts w:ascii="Times New Roman" w:eastAsia="MS Mincho" w:hAnsi="Times New Roman" w:cs="Times New Roman"/>
          <w:sz w:val="20"/>
        </w:rPr>
        <w:t xml:space="preserve"> </w:t>
      </w:r>
      <w:proofErr w:type="spellStart"/>
      <w:r w:rsidRPr="0068600F">
        <w:rPr>
          <w:rFonts w:ascii="Times New Roman" w:eastAsia="MS Mincho" w:hAnsi="Times New Roman" w:cs="Times New Roman"/>
          <w:sz w:val="20"/>
        </w:rPr>
        <w:t>Prabhudesai</w:t>
      </w:r>
      <w:proofErr w:type="spellEnd"/>
      <w:r w:rsidRPr="0068600F">
        <w:rPr>
          <w:rFonts w:ascii="Times New Roman" w:eastAsia="MS Mincho" w:hAnsi="Times New Roman" w:cs="Times New Roman"/>
          <w:sz w:val="20"/>
        </w:rPr>
        <w:t xml:space="preserve">, vidyadharp@gmail.com </w:t>
      </w:r>
    </w:p>
    <w:p w:rsidR="00F77826" w:rsidRPr="00BF3689" w:rsidRDefault="00F77826" w:rsidP="00F77826">
      <w:pPr>
        <w:pStyle w:val="ListParagraph"/>
        <w:numPr>
          <w:ilvl w:val="0"/>
          <w:numId w:val="4"/>
        </w:numPr>
        <w:ind w:left="720"/>
        <w:rPr>
          <w:rFonts w:ascii="Times New Roman" w:eastAsia="MS Mincho" w:hAnsi="Times New Roman" w:cs="Times New Roman"/>
          <w:sz w:val="20"/>
        </w:rPr>
      </w:pPr>
      <w:proofErr w:type="spellStart"/>
      <w:r w:rsidRPr="0068600F">
        <w:rPr>
          <w:rFonts w:ascii="Times New Roman" w:eastAsia="MS Mincho" w:hAnsi="Times New Roman" w:cs="Times New Roman"/>
          <w:sz w:val="20"/>
        </w:rPr>
        <w:t>Payal</w:t>
      </w:r>
      <w:proofErr w:type="spellEnd"/>
      <w:r w:rsidRPr="0068600F">
        <w:rPr>
          <w:rFonts w:ascii="Times New Roman" w:eastAsia="MS Mincho" w:hAnsi="Times New Roman" w:cs="Times New Roman"/>
          <w:sz w:val="20"/>
        </w:rPr>
        <w:t xml:space="preserve"> </w:t>
      </w:r>
      <w:proofErr w:type="spellStart"/>
      <w:r w:rsidRPr="0068600F">
        <w:rPr>
          <w:rFonts w:ascii="Times New Roman" w:eastAsia="MS Mincho" w:hAnsi="Times New Roman" w:cs="Times New Roman"/>
          <w:sz w:val="20"/>
        </w:rPr>
        <w:t>Dey</w:t>
      </w:r>
      <w:proofErr w:type="spellEnd"/>
      <w:r w:rsidRPr="0068600F">
        <w:rPr>
          <w:rFonts w:ascii="Times New Roman" w:eastAsia="MS Mincho" w:hAnsi="Times New Roman" w:cs="Times New Roman"/>
          <w:sz w:val="20"/>
        </w:rPr>
        <w:t xml:space="preserve">, payal.dey@gmail.com </w:t>
      </w:r>
    </w:p>
    <w:p w:rsidR="00303633" w:rsidRDefault="00F77826" w:rsidP="0035203B">
      <w:pPr>
        <w:pStyle w:val="ListParagraph"/>
        <w:numPr>
          <w:ilvl w:val="0"/>
          <w:numId w:val="4"/>
        </w:numPr>
        <w:ind w:left="720"/>
      </w:pPr>
      <w:proofErr w:type="spellStart"/>
      <w:r w:rsidRPr="0035203B">
        <w:rPr>
          <w:rFonts w:ascii="Times New Roman" w:eastAsia="MS Mincho" w:hAnsi="Times New Roman" w:cs="Times New Roman"/>
          <w:sz w:val="20"/>
        </w:rPr>
        <w:t>Gagandeep</w:t>
      </w:r>
      <w:proofErr w:type="spellEnd"/>
      <w:r w:rsidRPr="0035203B">
        <w:rPr>
          <w:rFonts w:ascii="Times New Roman" w:eastAsia="MS Mincho" w:hAnsi="Times New Roman" w:cs="Times New Roman"/>
          <w:sz w:val="20"/>
        </w:rPr>
        <w:t xml:space="preserve"> </w:t>
      </w:r>
      <w:proofErr w:type="spellStart"/>
      <w:r w:rsidRPr="0035203B">
        <w:rPr>
          <w:rFonts w:ascii="Times New Roman" w:eastAsia="MS Mincho" w:hAnsi="Times New Roman" w:cs="Times New Roman"/>
          <w:sz w:val="20"/>
        </w:rPr>
        <w:t>Kaur</w:t>
      </w:r>
      <w:proofErr w:type="spellEnd"/>
      <w:r w:rsidRPr="0035203B">
        <w:rPr>
          <w:rFonts w:ascii="Times New Roman" w:eastAsia="MS Mincho" w:hAnsi="Times New Roman" w:cs="Times New Roman"/>
          <w:sz w:val="20"/>
        </w:rPr>
        <w:t xml:space="preserve">, gagandeep74@gmail.com </w:t>
      </w:r>
    </w:p>
    <w:sectPr w:rsidR="00303633" w:rsidSect="00F77826">
      <w:type w:val="continuous"/>
      <w:pgSz w:w="11909" w:h="16834" w:code="9"/>
      <w:pgMar w:top="810" w:right="850" w:bottom="1411" w:left="850" w:header="720" w:footer="720" w:gutter="288"/>
      <w:cols w:num="2" w:space="36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B1F"/>
    <w:multiLevelType w:val="hybridMultilevel"/>
    <w:tmpl w:val="6D167080"/>
    <w:lvl w:ilvl="0" w:tplc="7BF8515A">
      <w:start w:val="1"/>
      <w:numFmt w:val="bullet"/>
      <w:lvlText w:val="-"/>
      <w:lvlJc w:val="left"/>
      <w:pPr>
        <w:ind w:left="360" w:hanging="360"/>
      </w:pPr>
      <w:rPr>
        <w:rFonts w:ascii="Book Antiqua" w:eastAsiaTheme="minorHAnsi" w:hAnsi="Book Antiqu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F87E45"/>
    <w:multiLevelType w:val="hybridMultilevel"/>
    <w:tmpl w:val="C3B6B0A2"/>
    <w:lvl w:ilvl="0" w:tplc="0409001B">
      <w:start w:val="1"/>
      <w:numFmt w:val="lowerRoman"/>
      <w:lvlText w:val="%1."/>
      <w:lvlJc w:val="right"/>
      <w:pPr>
        <w:tabs>
          <w:tab w:val="num" w:pos="360"/>
        </w:tabs>
        <w:ind w:left="360" w:hanging="360"/>
      </w:pPr>
    </w:lvl>
    <w:lvl w:ilvl="1" w:tplc="E7D6BE9C" w:tentative="1">
      <w:start w:val="1"/>
      <w:numFmt w:val="decimal"/>
      <w:lvlText w:val="%2."/>
      <w:lvlJc w:val="left"/>
      <w:pPr>
        <w:tabs>
          <w:tab w:val="num" w:pos="1080"/>
        </w:tabs>
        <w:ind w:left="1080" w:hanging="360"/>
      </w:pPr>
    </w:lvl>
    <w:lvl w:ilvl="2" w:tplc="FB127C2A" w:tentative="1">
      <w:start w:val="1"/>
      <w:numFmt w:val="decimal"/>
      <w:lvlText w:val="%3."/>
      <w:lvlJc w:val="left"/>
      <w:pPr>
        <w:tabs>
          <w:tab w:val="num" w:pos="1800"/>
        </w:tabs>
        <w:ind w:left="1800" w:hanging="360"/>
      </w:pPr>
    </w:lvl>
    <w:lvl w:ilvl="3" w:tplc="BA780448" w:tentative="1">
      <w:start w:val="1"/>
      <w:numFmt w:val="decimal"/>
      <w:lvlText w:val="%4."/>
      <w:lvlJc w:val="left"/>
      <w:pPr>
        <w:tabs>
          <w:tab w:val="num" w:pos="2520"/>
        </w:tabs>
        <w:ind w:left="2520" w:hanging="360"/>
      </w:pPr>
    </w:lvl>
    <w:lvl w:ilvl="4" w:tplc="AEC8E0E0" w:tentative="1">
      <w:start w:val="1"/>
      <w:numFmt w:val="decimal"/>
      <w:lvlText w:val="%5."/>
      <w:lvlJc w:val="left"/>
      <w:pPr>
        <w:tabs>
          <w:tab w:val="num" w:pos="3240"/>
        </w:tabs>
        <w:ind w:left="3240" w:hanging="360"/>
      </w:pPr>
    </w:lvl>
    <w:lvl w:ilvl="5" w:tplc="A546E684" w:tentative="1">
      <w:start w:val="1"/>
      <w:numFmt w:val="decimal"/>
      <w:lvlText w:val="%6."/>
      <w:lvlJc w:val="left"/>
      <w:pPr>
        <w:tabs>
          <w:tab w:val="num" w:pos="3960"/>
        </w:tabs>
        <w:ind w:left="3960" w:hanging="360"/>
      </w:pPr>
    </w:lvl>
    <w:lvl w:ilvl="6" w:tplc="146A72C6" w:tentative="1">
      <w:start w:val="1"/>
      <w:numFmt w:val="decimal"/>
      <w:lvlText w:val="%7."/>
      <w:lvlJc w:val="left"/>
      <w:pPr>
        <w:tabs>
          <w:tab w:val="num" w:pos="4680"/>
        </w:tabs>
        <w:ind w:left="4680" w:hanging="360"/>
      </w:pPr>
    </w:lvl>
    <w:lvl w:ilvl="7" w:tplc="8314040C" w:tentative="1">
      <w:start w:val="1"/>
      <w:numFmt w:val="decimal"/>
      <w:lvlText w:val="%8."/>
      <w:lvlJc w:val="left"/>
      <w:pPr>
        <w:tabs>
          <w:tab w:val="num" w:pos="5400"/>
        </w:tabs>
        <w:ind w:left="5400" w:hanging="360"/>
      </w:pPr>
    </w:lvl>
    <w:lvl w:ilvl="8" w:tplc="A6325836" w:tentative="1">
      <w:start w:val="1"/>
      <w:numFmt w:val="decimal"/>
      <w:lvlText w:val="%9."/>
      <w:lvlJc w:val="left"/>
      <w:pPr>
        <w:tabs>
          <w:tab w:val="num" w:pos="6120"/>
        </w:tabs>
        <w:ind w:left="6120" w:hanging="360"/>
      </w:pPr>
    </w:lvl>
  </w:abstractNum>
  <w:abstractNum w:abstractNumId="2">
    <w:nsid w:val="3AD11CCF"/>
    <w:multiLevelType w:val="hybridMultilevel"/>
    <w:tmpl w:val="D5D043B8"/>
    <w:lvl w:ilvl="0" w:tplc="7436A1C0">
      <w:start w:val="1"/>
      <w:numFmt w:val="decimal"/>
      <w:lvlText w:val="%1."/>
      <w:lvlJc w:val="left"/>
      <w:pPr>
        <w:tabs>
          <w:tab w:val="num" w:pos="360"/>
        </w:tabs>
        <w:ind w:left="360" w:hanging="360"/>
      </w:pPr>
    </w:lvl>
    <w:lvl w:ilvl="1" w:tplc="E7D6BE9C" w:tentative="1">
      <w:start w:val="1"/>
      <w:numFmt w:val="decimal"/>
      <w:lvlText w:val="%2."/>
      <w:lvlJc w:val="left"/>
      <w:pPr>
        <w:tabs>
          <w:tab w:val="num" w:pos="1080"/>
        </w:tabs>
        <w:ind w:left="1080" w:hanging="360"/>
      </w:pPr>
    </w:lvl>
    <w:lvl w:ilvl="2" w:tplc="FB127C2A" w:tentative="1">
      <w:start w:val="1"/>
      <w:numFmt w:val="decimal"/>
      <w:lvlText w:val="%3."/>
      <w:lvlJc w:val="left"/>
      <w:pPr>
        <w:tabs>
          <w:tab w:val="num" w:pos="1800"/>
        </w:tabs>
        <w:ind w:left="1800" w:hanging="360"/>
      </w:pPr>
    </w:lvl>
    <w:lvl w:ilvl="3" w:tplc="BA780448" w:tentative="1">
      <w:start w:val="1"/>
      <w:numFmt w:val="decimal"/>
      <w:lvlText w:val="%4."/>
      <w:lvlJc w:val="left"/>
      <w:pPr>
        <w:tabs>
          <w:tab w:val="num" w:pos="2520"/>
        </w:tabs>
        <w:ind w:left="2520" w:hanging="360"/>
      </w:pPr>
    </w:lvl>
    <w:lvl w:ilvl="4" w:tplc="AEC8E0E0" w:tentative="1">
      <w:start w:val="1"/>
      <w:numFmt w:val="decimal"/>
      <w:lvlText w:val="%5."/>
      <w:lvlJc w:val="left"/>
      <w:pPr>
        <w:tabs>
          <w:tab w:val="num" w:pos="3240"/>
        </w:tabs>
        <w:ind w:left="3240" w:hanging="360"/>
      </w:pPr>
    </w:lvl>
    <w:lvl w:ilvl="5" w:tplc="A546E684" w:tentative="1">
      <w:start w:val="1"/>
      <w:numFmt w:val="decimal"/>
      <w:lvlText w:val="%6."/>
      <w:lvlJc w:val="left"/>
      <w:pPr>
        <w:tabs>
          <w:tab w:val="num" w:pos="3960"/>
        </w:tabs>
        <w:ind w:left="3960" w:hanging="360"/>
      </w:pPr>
    </w:lvl>
    <w:lvl w:ilvl="6" w:tplc="146A72C6" w:tentative="1">
      <w:start w:val="1"/>
      <w:numFmt w:val="decimal"/>
      <w:lvlText w:val="%7."/>
      <w:lvlJc w:val="left"/>
      <w:pPr>
        <w:tabs>
          <w:tab w:val="num" w:pos="4680"/>
        </w:tabs>
        <w:ind w:left="4680" w:hanging="360"/>
      </w:pPr>
    </w:lvl>
    <w:lvl w:ilvl="7" w:tplc="8314040C" w:tentative="1">
      <w:start w:val="1"/>
      <w:numFmt w:val="decimal"/>
      <w:lvlText w:val="%8."/>
      <w:lvlJc w:val="left"/>
      <w:pPr>
        <w:tabs>
          <w:tab w:val="num" w:pos="5400"/>
        </w:tabs>
        <w:ind w:left="5400" w:hanging="360"/>
      </w:pPr>
    </w:lvl>
    <w:lvl w:ilvl="8" w:tplc="A6325836" w:tentative="1">
      <w:start w:val="1"/>
      <w:numFmt w:val="decimal"/>
      <w:lvlText w:val="%9."/>
      <w:lvlJc w:val="left"/>
      <w:pPr>
        <w:tabs>
          <w:tab w:val="num" w:pos="6120"/>
        </w:tabs>
        <w:ind w:left="6120" w:hanging="360"/>
      </w:pPr>
    </w:lvl>
  </w:abstractNum>
  <w:abstractNum w:abstractNumId="3">
    <w:nsid w:val="3CE90166"/>
    <w:multiLevelType w:val="hybridMultilevel"/>
    <w:tmpl w:val="8CB20D2E"/>
    <w:lvl w:ilvl="0" w:tplc="7BF8515A">
      <w:start w:val="1"/>
      <w:numFmt w:val="bullet"/>
      <w:lvlText w:val="-"/>
      <w:lvlJc w:val="left"/>
      <w:pPr>
        <w:ind w:left="360" w:hanging="360"/>
      </w:pPr>
      <w:rPr>
        <w:rFonts w:ascii="Book Antiqua" w:eastAsiaTheme="minorHAnsi" w:hAnsi="Book Antiqu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CA4DC7"/>
    <w:multiLevelType w:val="hybridMultilevel"/>
    <w:tmpl w:val="0FD25D90"/>
    <w:lvl w:ilvl="0" w:tplc="0409001B">
      <w:start w:val="1"/>
      <w:numFmt w:val="lowerRoman"/>
      <w:lvlText w:val="%1."/>
      <w:lvlJc w:val="right"/>
      <w:pPr>
        <w:tabs>
          <w:tab w:val="num" w:pos="360"/>
        </w:tabs>
        <w:ind w:left="360" w:hanging="360"/>
      </w:pPr>
    </w:lvl>
    <w:lvl w:ilvl="1" w:tplc="CCBA753E" w:tentative="1">
      <w:start w:val="1"/>
      <w:numFmt w:val="decimal"/>
      <w:lvlText w:val="%2."/>
      <w:lvlJc w:val="left"/>
      <w:pPr>
        <w:tabs>
          <w:tab w:val="num" w:pos="1080"/>
        </w:tabs>
        <w:ind w:left="1080" w:hanging="360"/>
      </w:pPr>
    </w:lvl>
    <w:lvl w:ilvl="2" w:tplc="4AC4C0DE" w:tentative="1">
      <w:start w:val="1"/>
      <w:numFmt w:val="decimal"/>
      <w:lvlText w:val="%3."/>
      <w:lvlJc w:val="left"/>
      <w:pPr>
        <w:tabs>
          <w:tab w:val="num" w:pos="1800"/>
        </w:tabs>
        <w:ind w:left="1800" w:hanging="360"/>
      </w:pPr>
    </w:lvl>
    <w:lvl w:ilvl="3" w:tplc="A934B51A" w:tentative="1">
      <w:start w:val="1"/>
      <w:numFmt w:val="decimal"/>
      <w:lvlText w:val="%4."/>
      <w:lvlJc w:val="left"/>
      <w:pPr>
        <w:tabs>
          <w:tab w:val="num" w:pos="2520"/>
        </w:tabs>
        <w:ind w:left="2520" w:hanging="360"/>
      </w:pPr>
    </w:lvl>
    <w:lvl w:ilvl="4" w:tplc="13201556" w:tentative="1">
      <w:start w:val="1"/>
      <w:numFmt w:val="decimal"/>
      <w:lvlText w:val="%5."/>
      <w:lvlJc w:val="left"/>
      <w:pPr>
        <w:tabs>
          <w:tab w:val="num" w:pos="3240"/>
        </w:tabs>
        <w:ind w:left="3240" w:hanging="360"/>
      </w:pPr>
    </w:lvl>
    <w:lvl w:ilvl="5" w:tplc="E4FE94BE" w:tentative="1">
      <w:start w:val="1"/>
      <w:numFmt w:val="decimal"/>
      <w:lvlText w:val="%6."/>
      <w:lvlJc w:val="left"/>
      <w:pPr>
        <w:tabs>
          <w:tab w:val="num" w:pos="3960"/>
        </w:tabs>
        <w:ind w:left="3960" w:hanging="360"/>
      </w:pPr>
    </w:lvl>
    <w:lvl w:ilvl="6" w:tplc="CB7862BA" w:tentative="1">
      <w:start w:val="1"/>
      <w:numFmt w:val="decimal"/>
      <w:lvlText w:val="%7."/>
      <w:lvlJc w:val="left"/>
      <w:pPr>
        <w:tabs>
          <w:tab w:val="num" w:pos="4680"/>
        </w:tabs>
        <w:ind w:left="4680" w:hanging="360"/>
      </w:pPr>
    </w:lvl>
    <w:lvl w:ilvl="7" w:tplc="D5748046" w:tentative="1">
      <w:start w:val="1"/>
      <w:numFmt w:val="decimal"/>
      <w:lvlText w:val="%8."/>
      <w:lvlJc w:val="left"/>
      <w:pPr>
        <w:tabs>
          <w:tab w:val="num" w:pos="5400"/>
        </w:tabs>
        <w:ind w:left="5400" w:hanging="360"/>
      </w:pPr>
    </w:lvl>
    <w:lvl w:ilvl="8" w:tplc="9FD679F4" w:tentative="1">
      <w:start w:val="1"/>
      <w:numFmt w:val="decimal"/>
      <w:lvlText w:val="%9."/>
      <w:lvlJc w:val="left"/>
      <w:pPr>
        <w:tabs>
          <w:tab w:val="num" w:pos="6120"/>
        </w:tabs>
        <w:ind w:left="6120" w:hanging="360"/>
      </w:pPr>
    </w:lvl>
  </w:abstractNum>
  <w:abstractNum w:abstractNumId="5">
    <w:nsid w:val="5A2D42C2"/>
    <w:multiLevelType w:val="hybridMultilevel"/>
    <w:tmpl w:val="8A427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DD15593"/>
    <w:multiLevelType w:val="hybridMultilevel"/>
    <w:tmpl w:val="EF02DA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19F42BD"/>
    <w:multiLevelType w:val="hybridMultilevel"/>
    <w:tmpl w:val="2F0A1A74"/>
    <w:lvl w:ilvl="0" w:tplc="22A0C5EE">
      <w:start w:val="1"/>
      <w:numFmt w:val="decimal"/>
      <w:lvlText w:val="%1."/>
      <w:lvlJc w:val="left"/>
      <w:pPr>
        <w:tabs>
          <w:tab w:val="num" w:pos="360"/>
        </w:tabs>
        <w:ind w:left="360" w:hanging="360"/>
      </w:pPr>
    </w:lvl>
    <w:lvl w:ilvl="1" w:tplc="CCBA753E" w:tentative="1">
      <w:start w:val="1"/>
      <w:numFmt w:val="decimal"/>
      <w:lvlText w:val="%2."/>
      <w:lvlJc w:val="left"/>
      <w:pPr>
        <w:tabs>
          <w:tab w:val="num" w:pos="1080"/>
        </w:tabs>
        <w:ind w:left="1080" w:hanging="360"/>
      </w:pPr>
    </w:lvl>
    <w:lvl w:ilvl="2" w:tplc="4AC4C0DE" w:tentative="1">
      <w:start w:val="1"/>
      <w:numFmt w:val="decimal"/>
      <w:lvlText w:val="%3."/>
      <w:lvlJc w:val="left"/>
      <w:pPr>
        <w:tabs>
          <w:tab w:val="num" w:pos="1800"/>
        </w:tabs>
        <w:ind w:left="1800" w:hanging="360"/>
      </w:pPr>
    </w:lvl>
    <w:lvl w:ilvl="3" w:tplc="A934B51A" w:tentative="1">
      <w:start w:val="1"/>
      <w:numFmt w:val="decimal"/>
      <w:lvlText w:val="%4."/>
      <w:lvlJc w:val="left"/>
      <w:pPr>
        <w:tabs>
          <w:tab w:val="num" w:pos="2520"/>
        </w:tabs>
        <w:ind w:left="2520" w:hanging="360"/>
      </w:pPr>
    </w:lvl>
    <w:lvl w:ilvl="4" w:tplc="13201556" w:tentative="1">
      <w:start w:val="1"/>
      <w:numFmt w:val="decimal"/>
      <w:lvlText w:val="%5."/>
      <w:lvlJc w:val="left"/>
      <w:pPr>
        <w:tabs>
          <w:tab w:val="num" w:pos="3240"/>
        </w:tabs>
        <w:ind w:left="3240" w:hanging="360"/>
      </w:pPr>
    </w:lvl>
    <w:lvl w:ilvl="5" w:tplc="E4FE94BE" w:tentative="1">
      <w:start w:val="1"/>
      <w:numFmt w:val="decimal"/>
      <w:lvlText w:val="%6."/>
      <w:lvlJc w:val="left"/>
      <w:pPr>
        <w:tabs>
          <w:tab w:val="num" w:pos="3960"/>
        </w:tabs>
        <w:ind w:left="3960" w:hanging="360"/>
      </w:pPr>
    </w:lvl>
    <w:lvl w:ilvl="6" w:tplc="CB7862BA" w:tentative="1">
      <w:start w:val="1"/>
      <w:numFmt w:val="decimal"/>
      <w:lvlText w:val="%7."/>
      <w:lvlJc w:val="left"/>
      <w:pPr>
        <w:tabs>
          <w:tab w:val="num" w:pos="4680"/>
        </w:tabs>
        <w:ind w:left="4680" w:hanging="360"/>
      </w:pPr>
    </w:lvl>
    <w:lvl w:ilvl="7" w:tplc="D5748046" w:tentative="1">
      <w:start w:val="1"/>
      <w:numFmt w:val="decimal"/>
      <w:lvlText w:val="%8."/>
      <w:lvlJc w:val="left"/>
      <w:pPr>
        <w:tabs>
          <w:tab w:val="num" w:pos="5400"/>
        </w:tabs>
        <w:ind w:left="5400" w:hanging="360"/>
      </w:pPr>
    </w:lvl>
    <w:lvl w:ilvl="8" w:tplc="9FD679F4" w:tentative="1">
      <w:start w:val="1"/>
      <w:numFmt w:val="decimal"/>
      <w:lvlText w:val="%9."/>
      <w:lvlJc w:val="left"/>
      <w:pPr>
        <w:tabs>
          <w:tab w:val="num" w:pos="6120"/>
        </w:tabs>
        <w:ind w:left="6120" w:hanging="360"/>
      </w:pPr>
    </w:lvl>
  </w:abstractNum>
  <w:num w:numId="1">
    <w:abstractNumId w:val="6"/>
  </w:num>
  <w:num w:numId="2">
    <w:abstractNumId w:val="3"/>
  </w:num>
  <w:num w:numId="3">
    <w:abstractNumId w:val="0"/>
  </w:num>
  <w:num w:numId="4">
    <w:abstractNumId w:val="5"/>
  </w:num>
  <w:num w:numId="5">
    <w:abstractNumId w:val="2"/>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53B08"/>
    <w:rsid w:val="00033FC1"/>
    <w:rsid w:val="000742F1"/>
    <w:rsid w:val="00093FF9"/>
    <w:rsid w:val="000C2845"/>
    <w:rsid w:val="00156B23"/>
    <w:rsid w:val="0016419F"/>
    <w:rsid w:val="00285EFE"/>
    <w:rsid w:val="002922C2"/>
    <w:rsid w:val="002B419B"/>
    <w:rsid w:val="002C4DCF"/>
    <w:rsid w:val="00303633"/>
    <w:rsid w:val="00331CA9"/>
    <w:rsid w:val="0035203B"/>
    <w:rsid w:val="00371B34"/>
    <w:rsid w:val="003917B9"/>
    <w:rsid w:val="003D229F"/>
    <w:rsid w:val="00451D2D"/>
    <w:rsid w:val="004E7192"/>
    <w:rsid w:val="005258BB"/>
    <w:rsid w:val="00536345"/>
    <w:rsid w:val="00554364"/>
    <w:rsid w:val="00635230"/>
    <w:rsid w:val="00666153"/>
    <w:rsid w:val="006912E5"/>
    <w:rsid w:val="007259F0"/>
    <w:rsid w:val="00745282"/>
    <w:rsid w:val="0075428B"/>
    <w:rsid w:val="007964EC"/>
    <w:rsid w:val="007B6364"/>
    <w:rsid w:val="007E35AB"/>
    <w:rsid w:val="00820E61"/>
    <w:rsid w:val="008313E4"/>
    <w:rsid w:val="00862553"/>
    <w:rsid w:val="00865179"/>
    <w:rsid w:val="00890E99"/>
    <w:rsid w:val="00925943"/>
    <w:rsid w:val="0092712A"/>
    <w:rsid w:val="00942A7C"/>
    <w:rsid w:val="009520C0"/>
    <w:rsid w:val="009E0975"/>
    <w:rsid w:val="00A0261D"/>
    <w:rsid w:val="00AA5FE6"/>
    <w:rsid w:val="00B77E0C"/>
    <w:rsid w:val="00B82B85"/>
    <w:rsid w:val="00BA417A"/>
    <w:rsid w:val="00BA5BFA"/>
    <w:rsid w:val="00BB73C5"/>
    <w:rsid w:val="00BC4F71"/>
    <w:rsid w:val="00C44EFE"/>
    <w:rsid w:val="00C53B08"/>
    <w:rsid w:val="00C7238C"/>
    <w:rsid w:val="00C8221F"/>
    <w:rsid w:val="00CD4B28"/>
    <w:rsid w:val="00CE3E47"/>
    <w:rsid w:val="00CF5E9F"/>
    <w:rsid w:val="00D00405"/>
    <w:rsid w:val="00D52D28"/>
    <w:rsid w:val="00DB6F62"/>
    <w:rsid w:val="00E23383"/>
    <w:rsid w:val="00ED4DA4"/>
    <w:rsid w:val="00ED7032"/>
    <w:rsid w:val="00EF30EF"/>
    <w:rsid w:val="00F33CD8"/>
    <w:rsid w:val="00F4617E"/>
    <w:rsid w:val="00F526A6"/>
    <w:rsid w:val="00F61801"/>
    <w:rsid w:val="00F77826"/>
    <w:rsid w:val="00F80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B08"/>
    <w:pPr>
      <w:spacing w:after="0" w:line="240" w:lineRule="auto"/>
      <w:jc w:val="center"/>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aption + Title"/>
    <w:basedOn w:val="Normal"/>
    <w:link w:val="BodyTextChar"/>
    <w:uiPriority w:val="99"/>
    <w:rsid w:val="00C53B08"/>
    <w:pPr>
      <w:spacing w:after="120" w:line="228" w:lineRule="auto"/>
      <w:jc w:val="both"/>
    </w:pPr>
    <w:rPr>
      <w:spacing w:val="-1"/>
      <w:sz w:val="22"/>
    </w:rPr>
  </w:style>
  <w:style w:type="character" w:customStyle="1" w:styleId="BodyTextChar">
    <w:name w:val="Body Text Char"/>
    <w:aliases w:val="Caption + Title Char"/>
    <w:basedOn w:val="DefaultParagraphFont"/>
    <w:link w:val="BodyText"/>
    <w:uiPriority w:val="99"/>
    <w:rsid w:val="00C53B08"/>
    <w:rPr>
      <w:rFonts w:ascii="Times New Roman" w:eastAsia="Times New Roman" w:hAnsi="Times New Roman" w:cs="Times New Roman"/>
      <w:spacing w:val="-1"/>
      <w:szCs w:val="20"/>
    </w:rPr>
  </w:style>
  <w:style w:type="paragraph" w:customStyle="1" w:styleId="papertitle">
    <w:name w:val="paper title"/>
    <w:uiPriority w:val="99"/>
    <w:rsid w:val="00C53B08"/>
    <w:pPr>
      <w:spacing w:after="120" w:line="240" w:lineRule="auto"/>
      <w:jc w:val="center"/>
    </w:pPr>
    <w:rPr>
      <w:rFonts w:ascii="Times New Roman" w:eastAsia="MS Mincho" w:hAnsi="Times New Roman" w:cs="Times New Roman"/>
      <w:b/>
      <w:noProof/>
      <w:sz w:val="32"/>
      <w:szCs w:val="48"/>
    </w:rPr>
  </w:style>
  <w:style w:type="paragraph" w:styleId="ListParagraph">
    <w:name w:val="List Paragraph"/>
    <w:basedOn w:val="Normal"/>
    <w:uiPriority w:val="34"/>
    <w:qFormat/>
    <w:rsid w:val="00C53B08"/>
    <w:pPr>
      <w:spacing w:after="200" w:line="276" w:lineRule="auto"/>
      <w:ind w:left="720"/>
      <w:contextualSpacing/>
      <w:jc w:val="left"/>
    </w:pPr>
    <w:rPr>
      <w:rFonts w:asciiTheme="minorHAnsi" w:eastAsiaTheme="minorHAnsi" w:hAnsiTheme="minorHAnsi" w:cstheme="minorBidi"/>
      <w:sz w:val="22"/>
      <w:lang w:val="en-IN" w:bidi="hi-IN"/>
    </w:rPr>
  </w:style>
  <w:style w:type="table" w:styleId="TableGrid">
    <w:name w:val="Table Grid"/>
    <w:basedOn w:val="TableNormal"/>
    <w:uiPriority w:val="59"/>
    <w:rsid w:val="00C53B08"/>
    <w:pPr>
      <w:spacing w:after="0" w:line="240" w:lineRule="auto"/>
    </w:pPr>
    <w:rPr>
      <w:rFonts w:ascii="Calibri" w:eastAsia="Times New Roman" w:hAnsi="Calibri" w:cs="Times New Roman"/>
      <w:sz w:val="20"/>
      <w:szCs w:val="20"/>
      <w:lang w:val="ms-MY" w:eastAsia="ms-MY"/>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3B08"/>
    <w:rPr>
      <w:rFonts w:ascii="Tahoma" w:hAnsi="Tahoma" w:cs="Tahoma"/>
      <w:sz w:val="16"/>
      <w:szCs w:val="16"/>
    </w:rPr>
  </w:style>
  <w:style w:type="character" w:customStyle="1" w:styleId="BalloonTextChar">
    <w:name w:val="Balloon Text Char"/>
    <w:basedOn w:val="DefaultParagraphFont"/>
    <w:link w:val="BalloonText"/>
    <w:uiPriority w:val="99"/>
    <w:semiHidden/>
    <w:rsid w:val="00C53B08"/>
    <w:rPr>
      <w:rFonts w:ascii="Tahoma" w:eastAsia="Times New Roman" w:hAnsi="Tahoma" w:cs="Tahoma"/>
      <w:sz w:val="16"/>
      <w:szCs w:val="16"/>
    </w:rPr>
  </w:style>
  <w:style w:type="paragraph" w:styleId="Revision">
    <w:name w:val="Revision"/>
    <w:hidden/>
    <w:uiPriority w:val="99"/>
    <w:semiHidden/>
    <w:rsid w:val="00BA417A"/>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7949425">
      <w:bodyDiv w:val="1"/>
      <w:marLeft w:val="0"/>
      <w:marRight w:val="0"/>
      <w:marTop w:val="0"/>
      <w:marBottom w:val="0"/>
      <w:divBdr>
        <w:top w:val="none" w:sz="0" w:space="0" w:color="auto"/>
        <w:left w:val="none" w:sz="0" w:space="0" w:color="auto"/>
        <w:bottom w:val="none" w:sz="0" w:space="0" w:color="auto"/>
        <w:right w:val="none" w:sz="0" w:space="0" w:color="auto"/>
      </w:divBdr>
      <w:divsChild>
        <w:div w:id="1371882495">
          <w:marLeft w:val="547"/>
          <w:marRight w:val="0"/>
          <w:marTop w:val="0"/>
          <w:marBottom w:val="0"/>
          <w:divBdr>
            <w:top w:val="none" w:sz="0" w:space="0" w:color="auto"/>
            <w:left w:val="none" w:sz="0" w:space="0" w:color="auto"/>
            <w:bottom w:val="none" w:sz="0" w:space="0" w:color="auto"/>
            <w:right w:val="none" w:sz="0" w:space="0" w:color="auto"/>
          </w:divBdr>
        </w:div>
        <w:div w:id="964846649">
          <w:marLeft w:val="547"/>
          <w:marRight w:val="0"/>
          <w:marTop w:val="0"/>
          <w:marBottom w:val="0"/>
          <w:divBdr>
            <w:top w:val="none" w:sz="0" w:space="0" w:color="auto"/>
            <w:left w:val="none" w:sz="0" w:space="0" w:color="auto"/>
            <w:bottom w:val="none" w:sz="0" w:space="0" w:color="auto"/>
            <w:right w:val="none" w:sz="0" w:space="0" w:color="auto"/>
          </w:divBdr>
        </w:div>
        <w:div w:id="1949198372">
          <w:marLeft w:val="547"/>
          <w:marRight w:val="0"/>
          <w:marTop w:val="0"/>
          <w:marBottom w:val="0"/>
          <w:divBdr>
            <w:top w:val="none" w:sz="0" w:space="0" w:color="auto"/>
            <w:left w:val="none" w:sz="0" w:space="0" w:color="auto"/>
            <w:bottom w:val="none" w:sz="0" w:space="0" w:color="auto"/>
            <w:right w:val="none" w:sz="0" w:space="0" w:color="auto"/>
          </w:divBdr>
        </w:div>
        <w:div w:id="1536845516">
          <w:marLeft w:val="547"/>
          <w:marRight w:val="0"/>
          <w:marTop w:val="0"/>
          <w:marBottom w:val="0"/>
          <w:divBdr>
            <w:top w:val="none" w:sz="0" w:space="0" w:color="auto"/>
            <w:left w:val="none" w:sz="0" w:space="0" w:color="auto"/>
            <w:bottom w:val="none" w:sz="0" w:space="0" w:color="auto"/>
            <w:right w:val="none" w:sz="0" w:space="0" w:color="auto"/>
          </w:divBdr>
        </w:div>
        <w:div w:id="1436900689">
          <w:marLeft w:val="547"/>
          <w:marRight w:val="0"/>
          <w:marTop w:val="0"/>
          <w:marBottom w:val="0"/>
          <w:divBdr>
            <w:top w:val="none" w:sz="0" w:space="0" w:color="auto"/>
            <w:left w:val="none" w:sz="0" w:space="0" w:color="auto"/>
            <w:bottom w:val="none" w:sz="0" w:space="0" w:color="auto"/>
            <w:right w:val="none" w:sz="0" w:space="0" w:color="auto"/>
          </w:divBdr>
        </w:div>
        <w:div w:id="347682517">
          <w:marLeft w:val="547"/>
          <w:marRight w:val="0"/>
          <w:marTop w:val="0"/>
          <w:marBottom w:val="0"/>
          <w:divBdr>
            <w:top w:val="none" w:sz="0" w:space="0" w:color="auto"/>
            <w:left w:val="none" w:sz="0" w:space="0" w:color="auto"/>
            <w:bottom w:val="none" w:sz="0" w:space="0" w:color="auto"/>
            <w:right w:val="none" w:sz="0" w:space="0" w:color="auto"/>
          </w:divBdr>
        </w:div>
        <w:div w:id="538588737">
          <w:marLeft w:val="547"/>
          <w:marRight w:val="0"/>
          <w:marTop w:val="0"/>
          <w:marBottom w:val="0"/>
          <w:divBdr>
            <w:top w:val="none" w:sz="0" w:space="0" w:color="auto"/>
            <w:left w:val="none" w:sz="0" w:space="0" w:color="auto"/>
            <w:bottom w:val="none" w:sz="0" w:space="0" w:color="auto"/>
            <w:right w:val="none" w:sz="0" w:space="0" w:color="auto"/>
          </w:divBdr>
        </w:div>
      </w:divsChild>
    </w:div>
    <w:div w:id="439687973">
      <w:bodyDiv w:val="1"/>
      <w:marLeft w:val="0"/>
      <w:marRight w:val="0"/>
      <w:marTop w:val="0"/>
      <w:marBottom w:val="0"/>
      <w:divBdr>
        <w:top w:val="none" w:sz="0" w:space="0" w:color="auto"/>
        <w:left w:val="none" w:sz="0" w:space="0" w:color="auto"/>
        <w:bottom w:val="none" w:sz="0" w:space="0" w:color="auto"/>
        <w:right w:val="none" w:sz="0" w:space="0" w:color="auto"/>
      </w:divBdr>
      <w:divsChild>
        <w:div w:id="161241656">
          <w:marLeft w:val="547"/>
          <w:marRight w:val="0"/>
          <w:marTop w:val="0"/>
          <w:marBottom w:val="0"/>
          <w:divBdr>
            <w:top w:val="none" w:sz="0" w:space="0" w:color="auto"/>
            <w:left w:val="none" w:sz="0" w:space="0" w:color="auto"/>
            <w:bottom w:val="none" w:sz="0" w:space="0" w:color="auto"/>
            <w:right w:val="none" w:sz="0" w:space="0" w:color="auto"/>
          </w:divBdr>
        </w:div>
        <w:div w:id="665397002">
          <w:marLeft w:val="547"/>
          <w:marRight w:val="0"/>
          <w:marTop w:val="0"/>
          <w:marBottom w:val="0"/>
          <w:divBdr>
            <w:top w:val="none" w:sz="0" w:space="0" w:color="auto"/>
            <w:left w:val="none" w:sz="0" w:space="0" w:color="auto"/>
            <w:bottom w:val="none" w:sz="0" w:space="0" w:color="auto"/>
            <w:right w:val="none" w:sz="0" w:space="0" w:color="auto"/>
          </w:divBdr>
        </w:div>
        <w:div w:id="1285892360">
          <w:marLeft w:val="547"/>
          <w:marRight w:val="0"/>
          <w:marTop w:val="0"/>
          <w:marBottom w:val="0"/>
          <w:divBdr>
            <w:top w:val="none" w:sz="0" w:space="0" w:color="auto"/>
            <w:left w:val="none" w:sz="0" w:space="0" w:color="auto"/>
            <w:bottom w:val="none" w:sz="0" w:space="0" w:color="auto"/>
            <w:right w:val="none" w:sz="0" w:space="0" w:color="auto"/>
          </w:divBdr>
        </w:div>
        <w:div w:id="930815458">
          <w:marLeft w:val="547"/>
          <w:marRight w:val="0"/>
          <w:marTop w:val="0"/>
          <w:marBottom w:val="0"/>
          <w:divBdr>
            <w:top w:val="none" w:sz="0" w:space="0" w:color="auto"/>
            <w:left w:val="none" w:sz="0" w:space="0" w:color="auto"/>
            <w:bottom w:val="none" w:sz="0" w:space="0" w:color="auto"/>
            <w:right w:val="none" w:sz="0" w:space="0" w:color="auto"/>
          </w:divBdr>
        </w:div>
        <w:div w:id="1719471044">
          <w:marLeft w:val="547"/>
          <w:marRight w:val="0"/>
          <w:marTop w:val="0"/>
          <w:marBottom w:val="0"/>
          <w:divBdr>
            <w:top w:val="none" w:sz="0" w:space="0" w:color="auto"/>
            <w:left w:val="none" w:sz="0" w:space="0" w:color="auto"/>
            <w:bottom w:val="none" w:sz="0" w:space="0" w:color="auto"/>
            <w:right w:val="none" w:sz="0" w:space="0" w:color="auto"/>
          </w:divBdr>
        </w:div>
        <w:div w:id="1772582324">
          <w:marLeft w:val="547"/>
          <w:marRight w:val="0"/>
          <w:marTop w:val="0"/>
          <w:marBottom w:val="0"/>
          <w:divBdr>
            <w:top w:val="none" w:sz="0" w:space="0" w:color="auto"/>
            <w:left w:val="none" w:sz="0" w:space="0" w:color="auto"/>
            <w:bottom w:val="none" w:sz="0" w:space="0" w:color="auto"/>
            <w:right w:val="none" w:sz="0" w:space="0" w:color="auto"/>
          </w:divBdr>
        </w:div>
      </w:divsChild>
    </w:div>
    <w:div w:id="9449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44</cp:revision>
  <dcterms:created xsi:type="dcterms:W3CDTF">2016-08-22T03:37:00Z</dcterms:created>
  <dcterms:modified xsi:type="dcterms:W3CDTF">2016-08-22T04:46:00Z</dcterms:modified>
</cp:coreProperties>
</file>