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2F" w:rsidRDefault="00D81E2F" w:rsidP="00D81E2F">
      <w:r>
        <w:rPr>
          <w:b/>
        </w:rPr>
        <w:t xml:space="preserve">DRAFT Policy Brief: </w:t>
      </w:r>
      <w:r w:rsidR="00233114">
        <w:rPr>
          <w:b/>
        </w:rPr>
        <w:t xml:space="preserve">Entry, </w:t>
      </w:r>
      <w:r w:rsidRPr="007C3778">
        <w:rPr>
          <w:rFonts w:ascii="Calibri" w:eastAsia="Times New Roman" w:hAnsi="Calibri" w:cs="Times New Roman"/>
          <w:b/>
          <w:bCs/>
          <w:color w:val="000000"/>
        </w:rPr>
        <w:t>Transfer</w:t>
      </w:r>
      <w:r w:rsidR="00233114">
        <w:rPr>
          <w:rFonts w:ascii="Calibri" w:eastAsia="Times New Roman" w:hAnsi="Calibri" w:cs="Times New Roman"/>
          <w:b/>
          <w:bCs/>
          <w:color w:val="000000"/>
        </w:rPr>
        <w:t>,</w:t>
      </w:r>
      <w:r w:rsidRPr="007C3778">
        <w:rPr>
          <w:rFonts w:ascii="Calibri" w:eastAsia="Times New Roman" w:hAnsi="Calibri" w:cs="Times New Roman"/>
          <w:b/>
          <w:bCs/>
          <w:color w:val="000000"/>
        </w:rPr>
        <w:t xml:space="preserve"> &amp; Exit Policies</w:t>
      </w:r>
      <w:r w:rsidR="00BD4595">
        <w:rPr>
          <w:rFonts w:ascii="Calibri" w:eastAsia="Times New Roman" w:hAnsi="Calibri" w:cs="Times New Roman"/>
          <w:b/>
          <w:bCs/>
          <w:color w:val="000000"/>
        </w:rPr>
        <w:t xml:space="preserve">—FOR DISCUSSION ONLY </w:t>
      </w:r>
      <w:r>
        <w:rPr>
          <w:b/>
        </w:rPr>
        <w:br/>
      </w:r>
      <w:r w:rsidR="006A08F1">
        <w:t>11</w:t>
      </w:r>
      <w:r>
        <w:t>/</w:t>
      </w:r>
      <w:r w:rsidR="006A08F1">
        <w:t>1</w:t>
      </w:r>
      <w:r w:rsidR="004B2B84">
        <w:t>8</w:t>
      </w:r>
      <w:r>
        <w:t>/16 – For review and feedback by Task Force members</w:t>
      </w:r>
    </w:p>
    <w:p w:rsidR="00D81E2F" w:rsidRPr="00D81E2F" w:rsidRDefault="00D81E2F" w:rsidP="00E9131F">
      <w:pPr>
        <w:spacing w:line="240" w:lineRule="auto"/>
      </w:pPr>
      <w:r>
        <w:t xml:space="preserve">This policy brief </w:t>
      </w:r>
      <w:r w:rsidR="00885C7D">
        <w:t xml:space="preserve">includes </w:t>
      </w:r>
      <w:r w:rsidR="006A08F1">
        <w:t>a</w:t>
      </w:r>
      <w:r w:rsidR="00885C7D">
        <w:t>n updated</w:t>
      </w:r>
      <w:r w:rsidR="006A08F1">
        <w:t xml:space="preserve"> </w:t>
      </w:r>
      <w:r w:rsidR="00245373">
        <w:t xml:space="preserve">mid-year </w:t>
      </w:r>
      <w:r w:rsidR="00233114">
        <w:t xml:space="preserve">entry, </w:t>
      </w:r>
      <w:r>
        <w:t>transfer</w:t>
      </w:r>
      <w:r w:rsidR="00233114">
        <w:t>,</w:t>
      </w:r>
      <w:r>
        <w:t xml:space="preserve"> and exit polic</w:t>
      </w:r>
      <w:r w:rsidR="00245373">
        <w:t>y proposal</w:t>
      </w:r>
      <w:r w:rsidR="006A08F1">
        <w:t xml:space="preserve"> </w:t>
      </w:r>
      <w:r w:rsidR="00104494">
        <w:t>or “strawman” for review and to share with education stakeholder</w:t>
      </w:r>
      <w:r w:rsidR="00615AFC">
        <w:t>s</w:t>
      </w:r>
      <w:r w:rsidR="00104494">
        <w:t xml:space="preserve"> and the public for input. This strawman </w:t>
      </w:r>
      <w:r w:rsidR="00A67CD5">
        <w:t xml:space="preserve">has been updated </w:t>
      </w:r>
      <w:r w:rsidR="00C036D5">
        <w:t xml:space="preserve">based on the Task Force members’ discussions and ratings generated during the </w:t>
      </w:r>
      <w:r w:rsidR="00885C7D">
        <w:t>October</w:t>
      </w:r>
      <w:r w:rsidR="00C036D5">
        <w:t xml:space="preserve"> retreat. This strawman policy proposal is intended to provide something concrete </w:t>
      </w:r>
      <w:r w:rsidR="00885C7D">
        <w:t>for your reaction and to</w:t>
      </w:r>
      <w:r w:rsidR="00C036D5">
        <w:t xml:space="preserve"> </w:t>
      </w:r>
      <w:r w:rsidR="00885C7D">
        <w:t>identify the</w:t>
      </w:r>
      <w:r w:rsidR="00C036D5">
        <w:t xml:space="preserve"> issues or questions that</w:t>
      </w:r>
      <w:r w:rsidR="00885C7D">
        <w:t xml:space="preserve"> </w:t>
      </w:r>
      <w:r w:rsidR="00C036D5">
        <w:t xml:space="preserve">need </w:t>
      </w:r>
      <w:r w:rsidR="00366ABB">
        <w:t>input from education stakeholders and the community</w:t>
      </w:r>
      <w:r w:rsidR="006A08F1">
        <w:t>.</w:t>
      </w:r>
      <w:r w:rsidR="00885C7D">
        <w:t xml:space="preserve"> </w:t>
      </w:r>
      <w:r w:rsidR="008C0347">
        <w:t>Some of t</w:t>
      </w:r>
      <w:r w:rsidR="00885C7D">
        <w:t>hose questions are highlighted in red</w:t>
      </w:r>
      <w:r w:rsidR="008C0347">
        <w:t>; there are likely others which the Task Force will discuss during the November meeting</w:t>
      </w:r>
      <w:r w:rsidR="00885C7D">
        <w:t>.</w:t>
      </w:r>
      <w:r w:rsidR="006A08F1">
        <w:t xml:space="preserve"> This strawman</w:t>
      </w:r>
      <w:r w:rsidR="008C0347">
        <w:t xml:space="preserve"> (and the accompanying graphic)</w:t>
      </w:r>
      <w:r w:rsidR="006A08F1">
        <w:t xml:space="preserve"> also recommends a suggested </w:t>
      </w:r>
      <w:r w:rsidR="00885C7D">
        <w:t xml:space="preserve">implementation </w:t>
      </w:r>
      <w:r w:rsidR="006A08F1">
        <w:t>timeline.</w:t>
      </w:r>
      <w:r w:rsidR="00C036D5">
        <w:t xml:space="preserve"> </w:t>
      </w:r>
      <w:r w:rsidR="002D4F13">
        <w:t>This policy brief is not intended to be a final recommendation, but</w:t>
      </w:r>
      <w:r w:rsidR="00451951">
        <w:t xml:space="preserve"> is</w:t>
      </w:r>
      <w:r w:rsidR="002D4F13">
        <w:t xml:space="preserve"> to facilitate further discussion</w:t>
      </w:r>
      <w:r w:rsidR="001F26F5">
        <w:t xml:space="preserve"> and get clarity on the components of these policies as </w:t>
      </w:r>
      <w:r w:rsidR="006A08F1">
        <w:t>the Task Force</w:t>
      </w:r>
      <w:r w:rsidR="001F26F5">
        <w:t xml:space="preserve"> </w:t>
      </w:r>
      <w:r w:rsidR="00E212C9">
        <w:t xml:space="preserve">and community </w:t>
      </w:r>
      <w:r w:rsidR="001F26F5">
        <w:t>consider</w:t>
      </w:r>
      <w:r w:rsidR="006A08F1">
        <w:t>s</w:t>
      </w:r>
      <w:r w:rsidR="001F26F5">
        <w:t xml:space="preserve"> them</w:t>
      </w:r>
      <w:r w:rsidR="002D4F13">
        <w:t>.</w:t>
      </w:r>
    </w:p>
    <w:p w:rsidR="008A257D" w:rsidRPr="00E212C9" w:rsidRDefault="007C3778" w:rsidP="00E212C9">
      <w:pPr>
        <w:spacing w:line="240" w:lineRule="auto"/>
        <w:rPr>
          <w:rFonts w:ascii="Calibri" w:eastAsia="Times New Roman" w:hAnsi="Calibri" w:cs="Times New Roman"/>
          <w:color w:val="000000"/>
        </w:rPr>
      </w:pPr>
      <w:r w:rsidRPr="00E212C9">
        <w:rPr>
          <w:rFonts w:ascii="Calibri" w:eastAsia="Times New Roman" w:hAnsi="Calibri" w:cs="Times New Roman"/>
          <w:b/>
          <w:bCs/>
          <w:color w:val="000000"/>
        </w:rPr>
        <w:t>Description &amp; Purpose</w:t>
      </w:r>
      <w:r w:rsidRPr="00E212C9">
        <w:rPr>
          <w:rFonts w:ascii="Calibri" w:eastAsia="Times New Roman" w:hAnsi="Calibri" w:cs="Times New Roman"/>
          <w:color w:val="000000"/>
        </w:rPr>
        <w:br/>
      </w:r>
      <w:r w:rsidR="00142F26" w:rsidRPr="00E212C9">
        <w:rPr>
          <w:rFonts w:ascii="Calibri" w:eastAsia="Times New Roman" w:hAnsi="Calibri" w:cs="Times New Roman"/>
          <w:color w:val="000000"/>
        </w:rPr>
        <w:t>N</w:t>
      </w:r>
      <w:r w:rsidR="002D4F13" w:rsidRPr="00E212C9">
        <w:rPr>
          <w:rFonts w:ascii="Calibri" w:eastAsia="Times New Roman" w:hAnsi="Calibri" w:cs="Times New Roman"/>
          <w:color w:val="000000"/>
        </w:rPr>
        <w:t>ew</w:t>
      </w:r>
      <w:r w:rsidRPr="00E212C9">
        <w:rPr>
          <w:rFonts w:ascii="Calibri" w:eastAsia="Times New Roman" w:hAnsi="Calibri" w:cs="Times New Roman"/>
          <w:color w:val="000000"/>
        </w:rPr>
        <w:t xml:space="preserve"> students</w:t>
      </w:r>
      <w:r w:rsidR="00233114" w:rsidRPr="00E212C9">
        <w:rPr>
          <w:rFonts w:ascii="Calibri" w:eastAsia="Times New Roman" w:hAnsi="Calibri" w:cs="Times New Roman"/>
          <w:color w:val="000000"/>
        </w:rPr>
        <w:t xml:space="preserve"> who</w:t>
      </w:r>
      <w:r w:rsidRPr="00E212C9">
        <w:rPr>
          <w:rFonts w:ascii="Calibri" w:eastAsia="Times New Roman" w:hAnsi="Calibri" w:cs="Times New Roman"/>
          <w:color w:val="000000"/>
        </w:rPr>
        <w:t xml:space="preserve"> enter the public school system </w:t>
      </w:r>
      <w:r w:rsidR="00F558B2" w:rsidRPr="00E212C9">
        <w:rPr>
          <w:rFonts w:ascii="Calibri" w:eastAsia="Times New Roman" w:hAnsi="Calibri" w:cs="Times New Roman"/>
          <w:color w:val="000000"/>
        </w:rPr>
        <w:t>mid-year</w:t>
      </w:r>
      <w:r w:rsidR="00F453E3" w:rsidRPr="00E212C9">
        <w:rPr>
          <w:rFonts w:ascii="Calibri" w:eastAsia="Times New Roman" w:hAnsi="Calibri" w:cs="Times New Roman"/>
          <w:color w:val="000000"/>
        </w:rPr>
        <w:t xml:space="preserve"> (i.e., </w:t>
      </w:r>
      <w:r w:rsidR="00142F26" w:rsidRPr="00E212C9">
        <w:rPr>
          <w:rFonts w:ascii="Calibri" w:eastAsia="Times New Roman" w:hAnsi="Calibri" w:cs="Times New Roman"/>
          <w:color w:val="000000"/>
        </w:rPr>
        <w:t>after October 5</w:t>
      </w:r>
      <w:r w:rsidR="00142F26" w:rsidRPr="00E212C9">
        <w:rPr>
          <w:rFonts w:ascii="Calibri" w:eastAsia="Times New Roman" w:hAnsi="Calibri" w:cs="Times New Roman"/>
          <w:color w:val="000000"/>
          <w:vertAlign w:val="superscript"/>
        </w:rPr>
        <w:t>th</w:t>
      </w:r>
      <w:r w:rsidR="00F453E3" w:rsidRPr="00E212C9">
        <w:rPr>
          <w:rFonts w:ascii="Calibri" w:eastAsia="Times New Roman" w:hAnsi="Calibri" w:cs="Times New Roman"/>
          <w:color w:val="000000"/>
        </w:rPr>
        <w:t>)</w:t>
      </w:r>
      <w:r w:rsidR="00E06207" w:rsidRPr="00E212C9">
        <w:rPr>
          <w:rFonts w:ascii="Calibri" w:eastAsia="Times New Roman" w:hAnsi="Calibri" w:cs="Times New Roman"/>
          <w:color w:val="000000"/>
        </w:rPr>
        <w:t xml:space="preserve"> </w:t>
      </w:r>
      <w:r w:rsidRPr="00E212C9">
        <w:rPr>
          <w:rFonts w:ascii="Calibri" w:eastAsia="Times New Roman" w:hAnsi="Calibri" w:cs="Times New Roman"/>
          <w:color w:val="000000"/>
        </w:rPr>
        <w:t>al</w:t>
      </w:r>
      <w:r w:rsidR="006F4B77" w:rsidRPr="00E212C9">
        <w:rPr>
          <w:rFonts w:ascii="Calibri" w:eastAsia="Times New Roman" w:hAnsi="Calibri" w:cs="Times New Roman"/>
          <w:color w:val="000000"/>
        </w:rPr>
        <w:t xml:space="preserve">most exclusively </w:t>
      </w:r>
      <w:r w:rsidR="00233114" w:rsidRPr="00E212C9">
        <w:rPr>
          <w:rFonts w:ascii="Calibri" w:eastAsia="Times New Roman" w:hAnsi="Calibri" w:cs="Times New Roman"/>
          <w:color w:val="000000"/>
        </w:rPr>
        <w:t xml:space="preserve">enroll </w:t>
      </w:r>
      <w:r w:rsidR="006F4B77" w:rsidRPr="00E212C9">
        <w:rPr>
          <w:rFonts w:ascii="Calibri" w:eastAsia="Times New Roman" w:hAnsi="Calibri" w:cs="Times New Roman"/>
          <w:color w:val="000000"/>
        </w:rPr>
        <w:t>at DCPS</w:t>
      </w:r>
      <w:r w:rsidR="001F26F5" w:rsidRPr="00E212C9">
        <w:rPr>
          <w:rFonts w:ascii="Calibri" w:eastAsia="Times New Roman" w:hAnsi="Calibri" w:cs="Times New Roman"/>
          <w:color w:val="000000"/>
        </w:rPr>
        <w:t xml:space="preserve"> rather than at public charter schools</w:t>
      </w:r>
      <w:r w:rsidR="006F4B77" w:rsidRPr="00E212C9">
        <w:rPr>
          <w:rFonts w:ascii="Calibri" w:eastAsia="Times New Roman" w:hAnsi="Calibri" w:cs="Times New Roman"/>
          <w:color w:val="000000"/>
        </w:rPr>
        <w:t xml:space="preserve">. </w:t>
      </w:r>
      <w:r w:rsidR="001F26F5" w:rsidRPr="00E212C9">
        <w:rPr>
          <w:rFonts w:ascii="Calibri" w:eastAsia="Times New Roman" w:hAnsi="Calibri" w:cs="Times New Roman"/>
          <w:color w:val="000000"/>
        </w:rPr>
        <w:t xml:space="preserve">In addition, the </w:t>
      </w:r>
      <w:proofErr w:type="gramStart"/>
      <w:r w:rsidR="001F26F5" w:rsidRPr="00E212C9">
        <w:rPr>
          <w:rFonts w:ascii="Calibri" w:eastAsia="Times New Roman" w:hAnsi="Calibri" w:cs="Times New Roman"/>
          <w:color w:val="000000"/>
        </w:rPr>
        <w:t>majority</w:t>
      </w:r>
      <w:proofErr w:type="gramEnd"/>
      <w:r w:rsidR="001F26F5" w:rsidRPr="00E212C9">
        <w:rPr>
          <w:rFonts w:ascii="Calibri" w:eastAsia="Times New Roman" w:hAnsi="Calibri" w:cs="Times New Roman"/>
          <w:color w:val="000000"/>
        </w:rPr>
        <w:t xml:space="preserve"> of students who transfer between </w:t>
      </w:r>
      <w:r w:rsidR="00E212C9">
        <w:rPr>
          <w:rFonts w:ascii="Calibri" w:eastAsia="Times New Roman" w:hAnsi="Calibri" w:cs="Times New Roman"/>
          <w:color w:val="000000"/>
        </w:rPr>
        <w:t xml:space="preserve">public </w:t>
      </w:r>
      <w:r w:rsidR="001F26F5" w:rsidRPr="00E212C9">
        <w:rPr>
          <w:rFonts w:ascii="Calibri" w:eastAsia="Times New Roman" w:hAnsi="Calibri" w:cs="Times New Roman"/>
          <w:color w:val="000000"/>
        </w:rPr>
        <w:t xml:space="preserve">schools in DC transfer to DCPS </w:t>
      </w:r>
      <w:r w:rsidR="00E212C9">
        <w:rPr>
          <w:rFonts w:ascii="Calibri" w:eastAsia="Times New Roman" w:hAnsi="Calibri" w:cs="Times New Roman"/>
          <w:color w:val="000000"/>
        </w:rPr>
        <w:t xml:space="preserve">schools </w:t>
      </w:r>
      <w:r w:rsidR="001F26F5" w:rsidRPr="00E212C9">
        <w:rPr>
          <w:rFonts w:ascii="Calibri" w:eastAsia="Times New Roman" w:hAnsi="Calibri" w:cs="Times New Roman"/>
          <w:color w:val="000000"/>
        </w:rPr>
        <w:t>rather than charter</w:t>
      </w:r>
      <w:r w:rsidR="00E212C9">
        <w:rPr>
          <w:rFonts w:ascii="Calibri" w:eastAsia="Times New Roman" w:hAnsi="Calibri" w:cs="Times New Roman"/>
          <w:color w:val="000000"/>
        </w:rPr>
        <w:t xml:space="preserve"> schools</w:t>
      </w:r>
      <w:r w:rsidR="001F26F5" w:rsidRPr="00E212C9">
        <w:rPr>
          <w:rFonts w:ascii="Calibri" w:eastAsia="Times New Roman" w:hAnsi="Calibri" w:cs="Times New Roman"/>
          <w:color w:val="000000"/>
        </w:rPr>
        <w:t xml:space="preserve">.  Thus, DCPS experiences a significant net increase of students over the course of the year, while public charter schools experience a net decrease.  </w:t>
      </w:r>
      <w:r w:rsidR="00DF4718" w:rsidRPr="00E212C9">
        <w:rPr>
          <w:rFonts w:ascii="Calibri" w:eastAsia="Times New Roman" w:hAnsi="Calibri" w:cs="Times New Roman"/>
          <w:color w:val="000000"/>
        </w:rPr>
        <w:t>As schools-of-right, DCPS schools cannot limit the number of new students who join them mid-year; public charter schools, however, can limit the number who join mid-year.  For many DCPS schools, especially those East of the River, these dynamics contribute to high levels of mid-year entry and exit (i.e. high churn)</w:t>
      </w:r>
      <w:r w:rsidR="00E212C9">
        <w:rPr>
          <w:rFonts w:ascii="Calibri" w:eastAsia="Times New Roman" w:hAnsi="Calibri" w:cs="Times New Roman"/>
          <w:color w:val="000000"/>
        </w:rPr>
        <w:t>,</w:t>
      </w:r>
      <w:r w:rsidR="00DF4718" w:rsidRPr="00E212C9">
        <w:rPr>
          <w:rFonts w:ascii="Calibri" w:eastAsia="Times New Roman" w:hAnsi="Calibri" w:cs="Times New Roman"/>
          <w:color w:val="000000"/>
        </w:rPr>
        <w:t xml:space="preserve"> which is correlated with low student performance.  </w:t>
      </w:r>
      <w:r w:rsidR="006F4B77" w:rsidRPr="00E212C9">
        <w:rPr>
          <w:rFonts w:ascii="Calibri" w:eastAsia="Times New Roman" w:hAnsi="Calibri" w:cs="Times New Roman"/>
          <w:color w:val="000000"/>
        </w:rPr>
        <w:t xml:space="preserve">This </w:t>
      </w:r>
      <w:r w:rsidR="001F26F5" w:rsidRPr="00E212C9">
        <w:rPr>
          <w:rFonts w:ascii="Calibri" w:eastAsia="Times New Roman" w:hAnsi="Calibri" w:cs="Times New Roman"/>
          <w:color w:val="000000"/>
        </w:rPr>
        <w:t xml:space="preserve">imbalance </w:t>
      </w:r>
      <w:r w:rsidRPr="00E212C9">
        <w:rPr>
          <w:rFonts w:ascii="Calibri" w:eastAsia="Times New Roman" w:hAnsi="Calibri" w:cs="Times New Roman"/>
          <w:color w:val="000000"/>
        </w:rPr>
        <w:t xml:space="preserve">puts a strain on </w:t>
      </w:r>
      <w:r w:rsidR="006F4B77" w:rsidRPr="00E212C9">
        <w:rPr>
          <w:rFonts w:ascii="Calibri" w:eastAsia="Times New Roman" w:hAnsi="Calibri" w:cs="Times New Roman"/>
          <w:color w:val="000000"/>
        </w:rPr>
        <w:t xml:space="preserve">DCPS school </w:t>
      </w:r>
      <w:r w:rsidRPr="00E212C9">
        <w:rPr>
          <w:rFonts w:ascii="Calibri" w:eastAsia="Times New Roman" w:hAnsi="Calibri" w:cs="Times New Roman"/>
          <w:color w:val="000000"/>
        </w:rPr>
        <w:t>staff, students, and resources</w:t>
      </w:r>
      <w:r w:rsidR="001F26F5" w:rsidRPr="00E212C9">
        <w:rPr>
          <w:rFonts w:ascii="Calibri" w:eastAsia="Times New Roman" w:hAnsi="Calibri" w:cs="Times New Roman"/>
          <w:color w:val="000000"/>
        </w:rPr>
        <w:t>, and doesn’t afford students the opportunity to attend public charter schools after the October count</w:t>
      </w:r>
      <w:r w:rsidRPr="00E212C9">
        <w:rPr>
          <w:rFonts w:ascii="Calibri" w:eastAsia="Times New Roman" w:hAnsi="Calibri" w:cs="Times New Roman"/>
          <w:color w:val="000000"/>
        </w:rPr>
        <w:t xml:space="preserve">. </w:t>
      </w:r>
      <w:r w:rsidR="008A257D" w:rsidRPr="00E212C9">
        <w:rPr>
          <w:rFonts w:ascii="Calibri" w:eastAsia="Times New Roman" w:hAnsi="Calibri" w:cs="Times New Roman"/>
          <w:color w:val="000000"/>
        </w:rPr>
        <w:t xml:space="preserve"> </w:t>
      </w:r>
    </w:p>
    <w:p w:rsidR="008A257D" w:rsidRPr="00B16960" w:rsidRDefault="008A257D" w:rsidP="00E212C9">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Charter schools are currently paid based on a single October count, and thus have no financial incentive to accept new </w:t>
      </w:r>
      <w:proofErr w:type="gramStart"/>
      <w:r>
        <w:rPr>
          <w:rFonts w:ascii="Calibri" w:eastAsia="Times New Roman" w:hAnsi="Calibri" w:cs="Times New Roman"/>
          <w:color w:val="000000"/>
        </w:rPr>
        <w:t>students</w:t>
      </w:r>
      <w:proofErr w:type="gramEnd"/>
      <w:r>
        <w:rPr>
          <w:rFonts w:ascii="Calibri" w:eastAsia="Times New Roman" w:hAnsi="Calibri" w:cs="Times New Roman"/>
          <w:color w:val="000000"/>
        </w:rPr>
        <w:t xml:space="preserve"> mid-year. Task force members expect that the upcoming payment reform</w:t>
      </w:r>
      <w:r w:rsidR="00B16960">
        <w:rPr>
          <w:rFonts w:ascii="Calibri" w:eastAsia="Times New Roman" w:hAnsi="Calibri" w:cs="Times New Roman"/>
          <w:color w:val="000000"/>
        </w:rPr>
        <w:t xml:space="preserve"> (the LEA Payment Initiative</w:t>
      </w:r>
      <w:r w:rsidR="00E212C9">
        <w:rPr>
          <w:rFonts w:ascii="Calibri" w:eastAsia="Times New Roman" w:hAnsi="Calibri" w:cs="Times New Roman"/>
          <w:color w:val="000000"/>
        </w:rPr>
        <w:t xml:space="preserve"> that </w:t>
      </w:r>
      <w:r w:rsidR="00E212C9" w:rsidRPr="00E212C9">
        <w:rPr>
          <w:szCs w:val="16"/>
        </w:rPr>
        <w:t>is expected to</w:t>
      </w:r>
      <w:r w:rsidR="00E212C9" w:rsidRPr="00E212C9">
        <w:rPr>
          <w:rFonts w:ascii="Calibri" w:eastAsia="Times New Roman" w:hAnsi="Calibri" w:cs="Times New Roman"/>
          <w:color w:val="000000"/>
          <w:szCs w:val="16"/>
        </w:rPr>
        <w:t xml:space="preserve"> pay both school systems based on actual students present during multiple counts throughout the year</w:t>
      </w:r>
      <w:r w:rsidR="00B16960">
        <w:rPr>
          <w:rFonts w:ascii="Calibri" w:eastAsia="Times New Roman" w:hAnsi="Calibri" w:cs="Times New Roman"/>
          <w:color w:val="000000"/>
        </w:rPr>
        <w:t>)</w:t>
      </w:r>
      <w:r>
        <w:rPr>
          <w:rFonts w:ascii="Calibri" w:eastAsia="Times New Roman" w:hAnsi="Calibri" w:cs="Times New Roman"/>
          <w:color w:val="000000"/>
        </w:rPr>
        <w:t xml:space="preserve"> will </w:t>
      </w:r>
      <w:r w:rsidR="00C036D5">
        <w:rPr>
          <w:rFonts w:ascii="Calibri" w:eastAsia="Times New Roman" w:hAnsi="Calibri" w:cs="Times New Roman"/>
          <w:color w:val="000000"/>
        </w:rPr>
        <w:t xml:space="preserve">provide </w:t>
      </w:r>
      <w:r w:rsidR="00B44262">
        <w:rPr>
          <w:rFonts w:ascii="Calibri" w:eastAsia="Times New Roman" w:hAnsi="Calibri" w:cs="Times New Roman"/>
          <w:color w:val="000000"/>
        </w:rPr>
        <w:t xml:space="preserve">charter schools with </w:t>
      </w:r>
      <w:r w:rsidR="00C036D5">
        <w:rPr>
          <w:rFonts w:ascii="Calibri" w:eastAsia="Times New Roman" w:hAnsi="Calibri" w:cs="Times New Roman"/>
          <w:color w:val="000000"/>
        </w:rPr>
        <w:t>an incentive to both retain students and to fill empty seats with new out-of-state students</w:t>
      </w:r>
      <w:r w:rsidR="00B44262">
        <w:rPr>
          <w:rFonts w:ascii="Calibri" w:eastAsia="Times New Roman" w:hAnsi="Calibri" w:cs="Times New Roman"/>
          <w:color w:val="000000"/>
        </w:rPr>
        <w:t>.</w:t>
      </w:r>
      <w:r>
        <w:rPr>
          <w:rFonts w:ascii="Calibri" w:eastAsia="Times New Roman" w:hAnsi="Calibri" w:cs="Times New Roman"/>
          <w:color w:val="000000"/>
        </w:rPr>
        <w:t xml:space="preserve"> </w:t>
      </w:r>
      <w:r w:rsidR="00C036D5">
        <w:rPr>
          <w:rFonts w:ascii="Calibri" w:eastAsia="Times New Roman" w:hAnsi="Calibri" w:cs="Times New Roman"/>
          <w:color w:val="000000"/>
        </w:rPr>
        <w:t xml:space="preserve">The proposed set-aside policies will allow schools </w:t>
      </w:r>
      <w:r w:rsidR="0045712B">
        <w:rPr>
          <w:rFonts w:ascii="Calibri" w:eastAsia="Times New Roman" w:hAnsi="Calibri" w:cs="Times New Roman"/>
          <w:color w:val="000000"/>
        </w:rPr>
        <w:t xml:space="preserve">to serve students experiencing crisis or special circumstances, as well as provide seats to new students entering from out of state. </w:t>
      </w:r>
    </w:p>
    <w:p w:rsidR="007C3778" w:rsidRPr="00E212C9" w:rsidRDefault="007C3778" w:rsidP="00E212C9">
      <w:pPr>
        <w:spacing w:line="240" w:lineRule="auto"/>
        <w:rPr>
          <w:rFonts w:ascii="Times New Roman" w:eastAsia="Times New Roman" w:hAnsi="Times New Roman" w:cs="Times New Roman"/>
          <w:sz w:val="24"/>
          <w:szCs w:val="24"/>
        </w:rPr>
      </w:pPr>
      <w:r w:rsidRPr="00E212C9">
        <w:rPr>
          <w:rFonts w:ascii="Calibri" w:eastAsia="Times New Roman" w:hAnsi="Calibri" w:cs="Times New Roman"/>
          <w:color w:val="000000"/>
        </w:rPr>
        <w:t xml:space="preserve">The intended </w:t>
      </w:r>
      <w:r w:rsidR="00F444AA" w:rsidRPr="00E212C9">
        <w:rPr>
          <w:rFonts w:ascii="Calibri" w:eastAsia="Times New Roman" w:hAnsi="Calibri" w:cs="Times New Roman"/>
          <w:color w:val="000000"/>
        </w:rPr>
        <w:t>purposes</w:t>
      </w:r>
      <w:r w:rsidRPr="00E212C9">
        <w:rPr>
          <w:rFonts w:ascii="Calibri" w:eastAsia="Times New Roman" w:hAnsi="Calibri" w:cs="Times New Roman"/>
          <w:color w:val="000000"/>
        </w:rPr>
        <w:t xml:space="preserve"> of these policies are as follows:</w:t>
      </w:r>
    </w:p>
    <w:p w:rsidR="00CF6030" w:rsidRDefault="00C02B00" w:rsidP="00EE66F3">
      <w:pPr>
        <w:numPr>
          <w:ilvl w:val="0"/>
          <w:numId w:val="1"/>
        </w:numPr>
        <w:spacing w:line="240" w:lineRule="auto"/>
        <w:textAlignment w:val="baseline"/>
        <w:rPr>
          <w:rFonts w:ascii="Calibri" w:eastAsia="Times New Roman" w:hAnsi="Calibri" w:cs="Times New Roman"/>
          <w:color w:val="000000"/>
        </w:rPr>
      </w:pPr>
      <w:r>
        <w:rPr>
          <w:rFonts w:ascii="Calibri" w:eastAsia="Times New Roman" w:hAnsi="Calibri" w:cs="Times New Roman"/>
          <w:color w:val="000000"/>
        </w:rPr>
        <w:t>Better</w:t>
      </w:r>
      <w:r w:rsidR="006A08F1">
        <w:rPr>
          <w:rFonts w:ascii="Calibri" w:eastAsia="Times New Roman" w:hAnsi="Calibri" w:cs="Times New Roman"/>
          <w:color w:val="000000"/>
        </w:rPr>
        <w:t xml:space="preserve"> </w:t>
      </w:r>
      <w:r>
        <w:rPr>
          <w:rFonts w:ascii="Calibri" w:eastAsia="Times New Roman" w:hAnsi="Calibri" w:cs="Times New Roman"/>
          <w:color w:val="000000"/>
        </w:rPr>
        <w:t xml:space="preserve">understand why students </w:t>
      </w:r>
      <w:r w:rsidR="007736A1">
        <w:rPr>
          <w:rFonts w:ascii="Calibri" w:eastAsia="Times New Roman" w:hAnsi="Calibri" w:cs="Times New Roman"/>
          <w:color w:val="000000"/>
        </w:rPr>
        <w:t xml:space="preserve">enter, </w:t>
      </w:r>
      <w:r>
        <w:rPr>
          <w:rFonts w:ascii="Calibri" w:eastAsia="Times New Roman" w:hAnsi="Calibri" w:cs="Times New Roman"/>
          <w:color w:val="000000"/>
        </w:rPr>
        <w:t>transfer,</w:t>
      </w:r>
      <w:r w:rsidR="007736A1">
        <w:rPr>
          <w:rFonts w:ascii="Calibri" w:eastAsia="Times New Roman" w:hAnsi="Calibri" w:cs="Times New Roman"/>
          <w:color w:val="000000"/>
        </w:rPr>
        <w:t xml:space="preserve"> or</w:t>
      </w:r>
      <w:r>
        <w:rPr>
          <w:rFonts w:ascii="Calibri" w:eastAsia="Times New Roman" w:hAnsi="Calibri" w:cs="Times New Roman"/>
          <w:color w:val="000000"/>
        </w:rPr>
        <w:t xml:space="preserve"> exit</w:t>
      </w:r>
      <w:r w:rsidR="007736A1">
        <w:rPr>
          <w:rFonts w:ascii="Calibri" w:eastAsia="Times New Roman" w:hAnsi="Calibri" w:cs="Times New Roman"/>
          <w:color w:val="000000"/>
        </w:rPr>
        <w:t xml:space="preserve"> mid</w:t>
      </w:r>
      <w:r w:rsidR="00962A0C">
        <w:rPr>
          <w:rFonts w:ascii="Calibri" w:eastAsia="Times New Roman" w:hAnsi="Calibri" w:cs="Times New Roman"/>
          <w:color w:val="000000"/>
        </w:rPr>
        <w:t>-</w:t>
      </w:r>
      <w:r w:rsidR="007736A1">
        <w:rPr>
          <w:rFonts w:ascii="Calibri" w:eastAsia="Times New Roman" w:hAnsi="Calibri" w:cs="Times New Roman"/>
          <w:color w:val="000000"/>
        </w:rPr>
        <w:t>year</w:t>
      </w:r>
      <w:r w:rsidR="00CF6030">
        <w:rPr>
          <w:rFonts w:ascii="Calibri" w:eastAsia="Times New Roman" w:hAnsi="Calibri" w:cs="Times New Roman"/>
          <w:color w:val="000000"/>
        </w:rPr>
        <w:t>.</w:t>
      </w:r>
    </w:p>
    <w:p w:rsidR="006A08F1" w:rsidRDefault="008A257D" w:rsidP="006A08F1">
      <w:pPr>
        <w:numPr>
          <w:ilvl w:val="0"/>
          <w:numId w:val="1"/>
        </w:numPr>
        <w:spacing w:line="240" w:lineRule="auto"/>
        <w:textAlignment w:val="baseline"/>
        <w:rPr>
          <w:rFonts w:ascii="Calibri" w:eastAsia="Times New Roman" w:hAnsi="Calibri" w:cs="Times New Roman"/>
          <w:color w:val="000000"/>
        </w:rPr>
      </w:pPr>
      <w:r>
        <w:rPr>
          <w:rFonts w:ascii="Calibri" w:eastAsia="Times New Roman" w:hAnsi="Calibri" w:cs="Times New Roman"/>
          <w:color w:val="000000"/>
        </w:rPr>
        <w:t>More e</w:t>
      </w:r>
      <w:r w:rsidR="006A08F1">
        <w:rPr>
          <w:rFonts w:ascii="Calibri" w:eastAsia="Times New Roman" w:hAnsi="Calibri" w:cs="Times New Roman"/>
          <w:color w:val="000000"/>
        </w:rPr>
        <w:t xml:space="preserve">quitably distribute new mid-year students or transfer students to schools across both sectors so as to reduce the concentration of mid-year transfer students in high-churn schools. </w:t>
      </w:r>
    </w:p>
    <w:p w:rsidR="00C02B00" w:rsidRPr="00CF6030" w:rsidRDefault="00C02B00" w:rsidP="00EE66F3">
      <w:pPr>
        <w:numPr>
          <w:ilvl w:val="0"/>
          <w:numId w:val="1"/>
        </w:numPr>
        <w:spacing w:line="240" w:lineRule="auto"/>
        <w:textAlignment w:val="baseline"/>
        <w:rPr>
          <w:rFonts w:ascii="Calibri" w:eastAsia="Times New Roman" w:hAnsi="Calibri" w:cs="Times New Roman"/>
          <w:color w:val="000000"/>
        </w:rPr>
      </w:pPr>
      <w:r w:rsidRPr="00CF6030">
        <w:rPr>
          <w:rFonts w:ascii="Calibri" w:eastAsia="Times New Roman" w:hAnsi="Calibri" w:cs="Times New Roman"/>
          <w:color w:val="000000"/>
        </w:rPr>
        <w:t xml:space="preserve">Ensure that schools are better prepared for new students who transfer </w:t>
      </w:r>
      <w:r w:rsidR="00245373" w:rsidRPr="00CF6030">
        <w:rPr>
          <w:rFonts w:ascii="Calibri" w:eastAsia="Times New Roman" w:hAnsi="Calibri" w:cs="Times New Roman"/>
          <w:color w:val="000000"/>
        </w:rPr>
        <w:t>or enter</w:t>
      </w:r>
      <w:r w:rsidRPr="00CF6030">
        <w:rPr>
          <w:rFonts w:ascii="Calibri" w:eastAsia="Times New Roman" w:hAnsi="Calibri" w:cs="Times New Roman"/>
          <w:color w:val="000000"/>
        </w:rPr>
        <w:t xml:space="preserve"> mid-year by </w:t>
      </w:r>
      <w:r w:rsidR="00245373" w:rsidRPr="00CF6030">
        <w:rPr>
          <w:rFonts w:ascii="Calibri" w:eastAsia="Times New Roman" w:hAnsi="Calibri" w:cs="Times New Roman"/>
          <w:color w:val="000000"/>
        </w:rPr>
        <w:t>providing the school with information on incoming students</w:t>
      </w:r>
      <w:r w:rsidRPr="00CF6030">
        <w:rPr>
          <w:rFonts w:ascii="Calibri" w:eastAsia="Times New Roman" w:hAnsi="Calibri" w:cs="Times New Roman"/>
          <w:color w:val="000000"/>
        </w:rPr>
        <w:t>.</w:t>
      </w:r>
    </w:p>
    <w:p w:rsidR="007B4ED7" w:rsidRDefault="00E06207" w:rsidP="00EE66F3">
      <w:pPr>
        <w:numPr>
          <w:ilvl w:val="0"/>
          <w:numId w:val="1"/>
        </w:numPr>
        <w:spacing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Ensure that students and families are aware of their school choices should they enter </w:t>
      </w:r>
      <w:r w:rsidR="00245373">
        <w:rPr>
          <w:rFonts w:ascii="Calibri" w:eastAsia="Times New Roman" w:hAnsi="Calibri" w:cs="Times New Roman"/>
          <w:color w:val="000000"/>
        </w:rPr>
        <w:t xml:space="preserve">or transfer </w:t>
      </w:r>
      <w:r>
        <w:rPr>
          <w:rFonts w:ascii="Calibri" w:eastAsia="Times New Roman" w:hAnsi="Calibri" w:cs="Times New Roman"/>
          <w:color w:val="000000"/>
        </w:rPr>
        <w:t xml:space="preserve">school </w:t>
      </w:r>
      <w:r w:rsidR="00F558B2">
        <w:rPr>
          <w:rFonts w:ascii="Calibri" w:eastAsia="Times New Roman" w:hAnsi="Calibri" w:cs="Times New Roman"/>
          <w:color w:val="000000"/>
        </w:rPr>
        <w:t>mid-year</w:t>
      </w:r>
      <w:r>
        <w:rPr>
          <w:rFonts w:ascii="Calibri" w:eastAsia="Times New Roman" w:hAnsi="Calibri" w:cs="Times New Roman"/>
          <w:color w:val="000000"/>
        </w:rPr>
        <w:t>, across both sectors</w:t>
      </w:r>
      <w:r w:rsidR="006F4B77">
        <w:rPr>
          <w:rFonts w:ascii="Calibri" w:eastAsia="Times New Roman" w:hAnsi="Calibri" w:cs="Times New Roman"/>
          <w:color w:val="000000"/>
        </w:rPr>
        <w:t>.</w:t>
      </w:r>
      <w:r w:rsidR="007736A1" w:rsidDel="007736A1">
        <w:rPr>
          <w:rFonts w:ascii="Calibri" w:eastAsia="Times New Roman" w:hAnsi="Calibri" w:cs="Times New Roman"/>
          <w:color w:val="000000"/>
        </w:rPr>
        <w:t xml:space="preserve"> </w:t>
      </w:r>
    </w:p>
    <w:p w:rsidR="002F4D96" w:rsidRPr="00081B7B" w:rsidRDefault="002F4D96" w:rsidP="00EE66F3">
      <w:pPr>
        <w:numPr>
          <w:ilvl w:val="0"/>
          <w:numId w:val="1"/>
        </w:numPr>
        <w:spacing w:line="240" w:lineRule="auto"/>
        <w:textAlignment w:val="baseline"/>
        <w:rPr>
          <w:rFonts w:ascii="Calibri" w:eastAsia="Times New Roman" w:hAnsi="Calibri" w:cs="Times New Roman"/>
          <w:color w:val="000000"/>
        </w:rPr>
      </w:pPr>
      <w:r w:rsidRPr="00081B7B">
        <w:rPr>
          <w:rFonts w:ascii="Calibri" w:eastAsia="Times New Roman" w:hAnsi="Calibri" w:cs="Times New Roman"/>
          <w:color w:val="000000"/>
        </w:rPr>
        <w:t>Facilitate charter schools’ abilit</w:t>
      </w:r>
      <w:r w:rsidR="00615AFC">
        <w:rPr>
          <w:rFonts w:ascii="Calibri" w:eastAsia="Times New Roman" w:hAnsi="Calibri" w:cs="Times New Roman"/>
          <w:color w:val="000000"/>
        </w:rPr>
        <w:t>y</w:t>
      </w:r>
      <w:r w:rsidR="004B2B84">
        <w:rPr>
          <w:rFonts w:ascii="Calibri" w:eastAsia="Times New Roman" w:hAnsi="Calibri" w:cs="Times New Roman"/>
          <w:color w:val="000000"/>
        </w:rPr>
        <w:t xml:space="preserve"> </w:t>
      </w:r>
      <w:r w:rsidRPr="00081B7B">
        <w:rPr>
          <w:rFonts w:ascii="Calibri" w:eastAsia="Times New Roman" w:hAnsi="Calibri" w:cs="Times New Roman"/>
          <w:color w:val="000000"/>
        </w:rPr>
        <w:t xml:space="preserve">to take on </w:t>
      </w:r>
      <w:r w:rsidR="00843A38">
        <w:rPr>
          <w:rFonts w:ascii="Calibri" w:eastAsia="Times New Roman" w:hAnsi="Calibri" w:cs="Times New Roman"/>
          <w:color w:val="000000"/>
        </w:rPr>
        <w:t>transfer and entry</w:t>
      </w:r>
      <w:r w:rsidR="008A257D">
        <w:rPr>
          <w:rFonts w:ascii="Calibri" w:eastAsia="Times New Roman" w:hAnsi="Calibri" w:cs="Times New Roman"/>
          <w:color w:val="000000"/>
        </w:rPr>
        <w:t xml:space="preserve"> </w:t>
      </w:r>
      <w:r w:rsidRPr="00081B7B">
        <w:rPr>
          <w:rFonts w:ascii="Calibri" w:eastAsia="Times New Roman" w:hAnsi="Calibri" w:cs="Times New Roman"/>
          <w:color w:val="000000"/>
        </w:rPr>
        <w:t>students mid-yea</w:t>
      </w:r>
      <w:r w:rsidR="00D070B6">
        <w:rPr>
          <w:rFonts w:ascii="Calibri" w:eastAsia="Times New Roman" w:hAnsi="Calibri" w:cs="Times New Roman"/>
          <w:color w:val="000000"/>
        </w:rPr>
        <w:t>r.</w:t>
      </w:r>
      <w:r w:rsidRPr="00081B7B">
        <w:rPr>
          <w:rFonts w:ascii="Calibri" w:eastAsia="Times New Roman" w:hAnsi="Calibri" w:cs="Times New Roman"/>
          <w:color w:val="000000"/>
        </w:rPr>
        <w:t xml:space="preserve"> </w:t>
      </w:r>
    </w:p>
    <w:p w:rsidR="0058750A" w:rsidRDefault="0058750A">
      <w:pPr>
        <w:rPr>
          <w:rFonts w:ascii="Calibri" w:eastAsia="Times New Roman" w:hAnsi="Calibri" w:cs="Times New Roman"/>
          <w:color w:val="000000"/>
        </w:rPr>
      </w:pPr>
      <w:r>
        <w:rPr>
          <w:rFonts w:ascii="Calibri" w:eastAsia="Times New Roman" w:hAnsi="Calibri" w:cs="Times New Roman"/>
          <w:color w:val="000000"/>
        </w:rPr>
        <w:br w:type="page"/>
      </w:r>
    </w:p>
    <w:p w:rsidR="00403D2B" w:rsidRPr="00555C8F" w:rsidRDefault="00403D2B" w:rsidP="007B4ED7">
      <w:pPr>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9576"/>
      </w:tblGrid>
      <w:tr w:rsidR="00B84700" w:rsidTr="00C27224">
        <w:trPr>
          <w:trHeight w:val="547"/>
        </w:trPr>
        <w:tc>
          <w:tcPr>
            <w:tcW w:w="9576" w:type="dxa"/>
            <w:shd w:val="clear" w:color="auto" w:fill="DBE5F1" w:themeFill="accent1" w:themeFillTint="33"/>
          </w:tcPr>
          <w:p w:rsidR="00B84700" w:rsidRDefault="00B84700" w:rsidP="002766FC">
            <w:pPr>
              <w:rPr>
                <w:rFonts w:ascii="Calibri" w:eastAsia="Times New Roman" w:hAnsi="Calibri" w:cs="Times New Roman"/>
                <w:b/>
                <w:bCs/>
                <w:color w:val="000000"/>
              </w:rPr>
            </w:pPr>
          </w:p>
          <w:p w:rsidR="00B84700" w:rsidRDefault="00B84700" w:rsidP="002766FC">
            <w:pPr>
              <w:rPr>
                <w:rFonts w:ascii="Calibri" w:eastAsia="Times New Roman" w:hAnsi="Calibri" w:cs="Times New Roman"/>
                <w:b/>
                <w:bCs/>
                <w:color w:val="000000"/>
              </w:rPr>
            </w:pPr>
            <w:r>
              <w:rPr>
                <w:rFonts w:ascii="Calibri" w:eastAsia="Times New Roman" w:hAnsi="Calibri" w:cs="Times New Roman"/>
                <w:b/>
                <w:bCs/>
                <w:color w:val="000000"/>
              </w:rPr>
              <w:t xml:space="preserve">Component 1: Centralized citywide process for students who enter, transfer, and exit mid-year </w:t>
            </w:r>
          </w:p>
        </w:tc>
      </w:tr>
      <w:tr w:rsidR="00065716" w:rsidTr="0051504C">
        <w:trPr>
          <w:trHeight w:val="989"/>
        </w:trPr>
        <w:tc>
          <w:tcPr>
            <w:tcW w:w="9576" w:type="dxa"/>
            <w:tcBorders>
              <w:bottom w:val="single" w:sz="4" w:space="0" w:color="auto"/>
            </w:tcBorders>
          </w:tcPr>
          <w:p w:rsidR="00065716" w:rsidRDefault="00065716" w:rsidP="007426C4">
            <w:pPr>
              <w:rPr>
                <w:rFonts w:ascii="Calibri" w:eastAsia="Times New Roman" w:hAnsi="Calibri" w:cs="Times New Roman"/>
                <w:color w:val="000000"/>
              </w:rPr>
            </w:pPr>
            <w:r>
              <w:rPr>
                <w:rFonts w:ascii="Calibri" w:eastAsia="Times New Roman" w:hAnsi="Calibri" w:cs="Times New Roman"/>
                <w:color w:val="000000"/>
              </w:rPr>
              <w:t>This centralized citywide process will better facilitate students entering or transferring between schools mid-year because it will:</w:t>
            </w:r>
          </w:p>
          <w:p w:rsidR="00065716" w:rsidRDefault="00065716" w:rsidP="00C10657">
            <w:pPr>
              <w:pStyle w:val="ListParagraph"/>
              <w:numPr>
                <w:ilvl w:val="0"/>
                <w:numId w:val="22"/>
              </w:numPr>
              <w:rPr>
                <w:rFonts w:ascii="Calibri" w:eastAsia="Times New Roman" w:hAnsi="Calibri" w:cs="Times New Roman"/>
                <w:color w:val="000000"/>
              </w:rPr>
            </w:pPr>
            <w:r>
              <w:rPr>
                <w:rFonts w:ascii="Calibri" w:eastAsia="Times New Roman" w:hAnsi="Calibri" w:cs="Times New Roman"/>
                <w:color w:val="000000"/>
              </w:rPr>
              <w:t>E</w:t>
            </w:r>
            <w:r w:rsidRPr="00C10657">
              <w:rPr>
                <w:rFonts w:ascii="Calibri" w:eastAsia="Times New Roman" w:hAnsi="Calibri" w:cs="Times New Roman"/>
                <w:color w:val="000000"/>
              </w:rPr>
              <w:t>nsure that students/families are aware of available seats</w:t>
            </w:r>
            <w:r w:rsidR="00451951">
              <w:rPr>
                <w:rFonts w:ascii="Calibri" w:eastAsia="Times New Roman" w:hAnsi="Calibri" w:cs="Times New Roman"/>
                <w:color w:val="000000"/>
              </w:rPr>
              <w:t>;</w:t>
            </w:r>
          </w:p>
          <w:p w:rsidR="0051504C" w:rsidRDefault="0051504C" w:rsidP="00C10657">
            <w:pPr>
              <w:pStyle w:val="ListParagraph"/>
              <w:numPr>
                <w:ilvl w:val="0"/>
                <w:numId w:val="22"/>
              </w:numPr>
              <w:rPr>
                <w:rFonts w:ascii="Calibri" w:eastAsia="Times New Roman" w:hAnsi="Calibri" w:cs="Times New Roman"/>
                <w:color w:val="000000"/>
              </w:rPr>
            </w:pPr>
            <w:r>
              <w:rPr>
                <w:rFonts w:ascii="Calibri" w:eastAsia="Times New Roman" w:hAnsi="Calibri" w:cs="Times New Roman"/>
                <w:color w:val="000000"/>
              </w:rPr>
              <w:t>Provide neutral information about the schools that have available seats</w:t>
            </w:r>
            <w:r w:rsidR="00451951">
              <w:rPr>
                <w:rFonts w:ascii="Calibri" w:eastAsia="Times New Roman" w:hAnsi="Calibri" w:cs="Times New Roman"/>
                <w:color w:val="000000"/>
              </w:rPr>
              <w:t>;</w:t>
            </w:r>
          </w:p>
          <w:p w:rsidR="00065716" w:rsidRDefault="00065716" w:rsidP="00C10657">
            <w:pPr>
              <w:pStyle w:val="ListParagraph"/>
              <w:numPr>
                <w:ilvl w:val="0"/>
                <w:numId w:val="22"/>
              </w:numPr>
              <w:rPr>
                <w:rFonts w:ascii="Calibri" w:eastAsia="Times New Roman" w:hAnsi="Calibri" w:cs="Times New Roman"/>
                <w:color w:val="000000"/>
              </w:rPr>
            </w:pPr>
            <w:r>
              <w:rPr>
                <w:rFonts w:ascii="Calibri" w:eastAsia="Times New Roman" w:hAnsi="Calibri" w:cs="Times New Roman"/>
                <w:color w:val="000000"/>
              </w:rPr>
              <w:t>C</w:t>
            </w:r>
            <w:r w:rsidRPr="00C10657">
              <w:rPr>
                <w:rFonts w:ascii="Calibri" w:eastAsia="Times New Roman" w:hAnsi="Calibri" w:cs="Times New Roman"/>
                <w:color w:val="000000"/>
              </w:rPr>
              <w:t>ollect information from students/families about why they are enter</w:t>
            </w:r>
            <w:r w:rsidR="00B84700">
              <w:rPr>
                <w:rFonts w:ascii="Calibri" w:eastAsia="Times New Roman" w:hAnsi="Calibri" w:cs="Times New Roman"/>
                <w:color w:val="000000"/>
              </w:rPr>
              <w:t>ing or transferring schools mid-</w:t>
            </w:r>
            <w:r w:rsidRPr="00C10657">
              <w:rPr>
                <w:rFonts w:ascii="Calibri" w:eastAsia="Times New Roman" w:hAnsi="Calibri" w:cs="Times New Roman"/>
                <w:color w:val="000000"/>
              </w:rPr>
              <w:t>year</w:t>
            </w:r>
            <w:r w:rsidR="00451951">
              <w:rPr>
                <w:rFonts w:ascii="Calibri" w:eastAsia="Times New Roman" w:hAnsi="Calibri" w:cs="Times New Roman"/>
                <w:color w:val="000000"/>
              </w:rPr>
              <w:t>;</w:t>
            </w:r>
          </w:p>
          <w:p w:rsidR="00065716" w:rsidRDefault="0051504C" w:rsidP="00C10657">
            <w:pPr>
              <w:pStyle w:val="ListParagraph"/>
              <w:numPr>
                <w:ilvl w:val="0"/>
                <w:numId w:val="22"/>
              </w:numPr>
              <w:rPr>
                <w:rFonts w:ascii="Calibri" w:eastAsia="Times New Roman" w:hAnsi="Calibri" w:cs="Times New Roman"/>
                <w:color w:val="000000"/>
              </w:rPr>
            </w:pPr>
            <w:r>
              <w:rPr>
                <w:rFonts w:ascii="Calibri" w:eastAsia="Times New Roman" w:hAnsi="Calibri" w:cs="Times New Roman"/>
                <w:color w:val="000000"/>
              </w:rPr>
              <w:t>Trigger OSSE to provide necessary information from SLED and SEDS for the incoming school, so that</w:t>
            </w:r>
            <w:r w:rsidR="00065716" w:rsidRPr="00C10657">
              <w:rPr>
                <w:rFonts w:ascii="Calibri" w:eastAsia="Times New Roman" w:hAnsi="Calibri" w:cs="Times New Roman"/>
                <w:color w:val="000000"/>
              </w:rPr>
              <w:t xml:space="preserve"> schools have the information they need when s</w:t>
            </w:r>
            <w:r w:rsidR="002F4D96">
              <w:rPr>
                <w:rFonts w:ascii="Calibri" w:eastAsia="Times New Roman" w:hAnsi="Calibri" w:cs="Times New Roman"/>
                <w:color w:val="000000"/>
              </w:rPr>
              <w:t>tudents enter/transfer mid-year;</w:t>
            </w:r>
          </w:p>
          <w:p w:rsidR="00C40AA7" w:rsidRDefault="00C40AA7" w:rsidP="00C10657">
            <w:pPr>
              <w:pStyle w:val="ListParagraph"/>
              <w:numPr>
                <w:ilvl w:val="0"/>
                <w:numId w:val="22"/>
              </w:numPr>
              <w:rPr>
                <w:rFonts w:ascii="Calibri" w:eastAsia="Times New Roman" w:hAnsi="Calibri" w:cs="Times New Roman"/>
                <w:color w:val="000000"/>
              </w:rPr>
            </w:pPr>
            <w:r>
              <w:rPr>
                <w:rFonts w:ascii="Calibri" w:eastAsia="Times New Roman" w:hAnsi="Calibri" w:cs="Times New Roman"/>
                <w:color w:val="000000"/>
              </w:rPr>
              <w:t xml:space="preserve">Better ensure that the sending school releases student records to the receiving school, both within DC and </w:t>
            </w:r>
            <w:r w:rsidR="00D070B6">
              <w:rPr>
                <w:rFonts w:ascii="Calibri" w:eastAsia="Times New Roman" w:hAnsi="Calibri" w:cs="Times New Roman"/>
                <w:color w:val="000000"/>
              </w:rPr>
              <w:t xml:space="preserve">possibly </w:t>
            </w:r>
            <w:r>
              <w:rPr>
                <w:rFonts w:ascii="Calibri" w:eastAsia="Times New Roman" w:hAnsi="Calibri" w:cs="Times New Roman"/>
                <w:color w:val="000000"/>
              </w:rPr>
              <w:t>through relationships established with neighboring jurisdictions;</w:t>
            </w:r>
          </w:p>
          <w:p w:rsidR="002F4D96" w:rsidRPr="002F4D96" w:rsidRDefault="002F4D96" w:rsidP="002F4D96">
            <w:pPr>
              <w:pStyle w:val="ListParagraph"/>
              <w:numPr>
                <w:ilvl w:val="0"/>
                <w:numId w:val="22"/>
              </w:numPr>
              <w:rPr>
                <w:rFonts w:ascii="Calibri" w:eastAsia="Times New Roman" w:hAnsi="Calibri" w:cs="Times New Roman"/>
                <w:color w:val="000000"/>
              </w:rPr>
            </w:pPr>
            <w:r>
              <w:rPr>
                <w:rFonts w:ascii="Calibri" w:eastAsia="Times New Roman" w:hAnsi="Calibri" w:cs="Times New Roman"/>
                <w:color w:val="000000"/>
              </w:rPr>
              <w:t>C</w:t>
            </w:r>
            <w:r w:rsidRPr="00C10657">
              <w:rPr>
                <w:rFonts w:ascii="Calibri" w:eastAsia="Times New Roman" w:hAnsi="Calibri" w:cs="Times New Roman"/>
                <w:color w:val="000000"/>
              </w:rPr>
              <w:t xml:space="preserve">reate a </w:t>
            </w:r>
            <w:r w:rsidR="0058750A">
              <w:rPr>
                <w:rFonts w:ascii="Calibri" w:eastAsia="Times New Roman" w:hAnsi="Calibri" w:cs="Times New Roman"/>
                <w:color w:val="000000"/>
              </w:rPr>
              <w:t xml:space="preserve">standardized </w:t>
            </w:r>
            <w:r>
              <w:rPr>
                <w:rFonts w:ascii="Calibri" w:eastAsia="Times New Roman" w:hAnsi="Calibri" w:cs="Times New Roman"/>
                <w:color w:val="000000"/>
              </w:rPr>
              <w:t>method of identifying available seats.</w:t>
            </w:r>
          </w:p>
          <w:p w:rsidR="00065716" w:rsidRDefault="00065716" w:rsidP="007426C4">
            <w:pPr>
              <w:rPr>
                <w:rFonts w:ascii="Calibri" w:eastAsia="Times New Roman" w:hAnsi="Calibri" w:cs="Times New Roman"/>
                <w:color w:val="000000"/>
              </w:rPr>
            </w:pPr>
          </w:p>
          <w:p w:rsidR="0051504C" w:rsidRDefault="00065716" w:rsidP="007426C4">
            <w:pPr>
              <w:rPr>
                <w:rFonts w:ascii="Calibri" w:eastAsia="Times New Roman" w:hAnsi="Calibri" w:cs="Times New Roman"/>
                <w:color w:val="000000"/>
              </w:rPr>
            </w:pPr>
            <w:r>
              <w:rPr>
                <w:rFonts w:ascii="Calibri" w:eastAsia="Times New Roman" w:hAnsi="Calibri" w:cs="Times New Roman"/>
                <w:color w:val="000000"/>
              </w:rPr>
              <w:t xml:space="preserve">This centralized process may result in fewer mid-year transfers as information will be collected and </w:t>
            </w:r>
            <w:r w:rsidR="007B4ED7">
              <w:rPr>
                <w:rFonts w:ascii="Calibri" w:eastAsia="Times New Roman" w:hAnsi="Calibri" w:cs="Times New Roman"/>
                <w:color w:val="000000"/>
              </w:rPr>
              <w:t xml:space="preserve">there </w:t>
            </w:r>
            <w:r w:rsidR="0051504C">
              <w:rPr>
                <w:rFonts w:ascii="Calibri" w:eastAsia="Times New Roman" w:hAnsi="Calibri" w:cs="Times New Roman"/>
                <w:color w:val="000000"/>
              </w:rPr>
              <w:t>will</w:t>
            </w:r>
            <w:r w:rsidR="007B4ED7">
              <w:rPr>
                <w:rFonts w:ascii="Calibri" w:eastAsia="Times New Roman" w:hAnsi="Calibri" w:cs="Times New Roman"/>
                <w:color w:val="000000"/>
              </w:rPr>
              <w:t xml:space="preserve"> be more transparency </w:t>
            </w:r>
            <w:r w:rsidR="0051504C">
              <w:rPr>
                <w:rFonts w:ascii="Calibri" w:eastAsia="Times New Roman" w:hAnsi="Calibri" w:cs="Times New Roman"/>
                <w:color w:val="000000"/>
              </w:rPr>
              <w:t>about</w:t>
            </w:r>
            <w:r w:rsidR="007B4ED7">
              <w:rPr>
                <w:rFonts w:ascii="Calibri" w:eastAsia="Times New Roman" w:hAnsi="Calibri" w:cs="Times New Roman"/>
                <w:color w:val="000000"/>
              </w:rPr>
              <w:t xml:space="preserve"> why students are transferring schools mid-year</w:t>
            </w:r>
            <w:r w:rsidR="00B16960">
              <w:rPr>
                <w:rFonts w:ascii="Calibri" w:eastAsia="Times New Roman" w:hAnsi="Calibri" w:cs="Times New Roman"/>
                <w:color w:val="000000"/>
              </w:rPr>
              <w:t>, a</w:t>
            </w:r>
            <w:r w:rsidR="00D070B6">
              <w:rPr>
                <w:rFonts w:ascii="Calibri" w:eastAsia="Times New Roman" w:hAnsi="Calibri" w:cs="Times New Roman"/>
                <w:color w:val="000000"/>
              </w:rPr>
              <w:t xml:space="preserve">nd </w:t>
            </w:r>
            <w:r w:rsidR="00B16960">
              <w:rPr>
                <w:rFonts w:ascii="Calibri" w:eastAsia="Times New Roman" w:hAnsi="Calibri" w:cs="Times New Roman"/>
                <w:color w:val="000000"/>
              </w:rPr>
              <w:t xml:space="preserve">the additional steps may </w:t>
            </w:r>
            <w:r w:rsidR="00D070B6">
              <w:rPr>
                <w:rFonts w:ascii="Calibri" w:eastAsia="Times New Roman" w:hAnsi="Calibri" w:cs="Times New Roman"/>
                <w:color w:val="000000"/>
              </w:rPr>
              <w:t xml:space="preserve">foster resolution of issues so that </w:t>
            </w:r>
            <w:r w:rsidR="00B16960">
              <w:rPr>
                <w:rFonts w:ascii="Calibri" w:eastAsia="Times New Roman" w:hAnsi="Calibri" w:cs="Times New Roman"/>
                <w:color w:val="000000"/>
              </w:rPr>
              <w:t xml:space="preserve"> students/families to remain at their school</w:t>
            </w:r>
            <w:r w:rsidR="00536B95">
              <w:rPr>
                <w:rFonts w:ascii="Calibri" w:eastAsia="Times New Roman" w:hAnsi="Calibri" w:cs="Times New Roman"/>
                <w:color w:val="000000"/>
              </w:rPr>
              <w:t>s</w:t>
            </w:r>
            <w:r w:rsidR="007B4ED7">
              <w:rPr>
                <w:rFonts w:ascii="Calibri" w:eastAsia="Times New Roman" w:hAnsi="Calibri" w:cs="Times New Roman"/>
                <w:color w:val="000000"/>
              </w:rPr>
              <w:t>. W</w:t>
            </w:r>
            <w:r>
              <w:rPr>
                <w:rFonts w:ascii="Calibri" w:eastAsia="Times New Roman" w:hAnsi="Calibri" w:cs="Times New Roman"/>
                <w:color w:val="000000"/>
              </w:rPr>
              <w:t xml:space="preserve">e expect </w:t>
            </w:r>
            <w:r w:rsidR="0058750A">
              <w:rPr>
                <w:rFonts w:ascii="Calibri" w:eastAsia="Times New Roman" w:hAnsi="Calibri" w:cs="Times New Roman"/>
                <w:color w:val="000000"/>
              </w:rPr>
              <w:t xml:space="preserve">that </w:t>
            </w:r>
            <w:r>
              <w:rPr>
                <w:rFonts w:ascii="Calibri" w:eastAsia="Times New Roman" w:hAnsi="Calibri" w:cs="Times New Roman"/>
                <w:color w:val="000000"/>
              </w:rPr>
              <w:t>the LEA Paymen</w:t>
            </w:r>
            <w:r w:rsidR="0051504C">
              <w:rPr>
                <w:rFonts w:ascii="Calibri" w:eastAsia="Times New Roman" w:hAnsi="Calibri" w:cs="Times New Roman"/>
                <w:color w:val="000000"/>
              </w:rPr>
              <w:t>t Initiative</w:t>
            </w:r>
            <w:r w:rsidR="0058750A">
              <w:rPr>
                <w:rFonts w:ascii="Calibri" w:eastAsia="Times New Roman" w:hAnsi="Calibri" w:cs="Times New Roman"/>
                <w:color w:val="000000"/>
              </w:rPr>
              <w:t xml:space="preserve"> </w:t>
            </w:r>
            <w:r w:rsidR="0051504C">
              <w:rPr>
                <w:rFonts w:ascii="Calibri" w:eastAsia="Times New Roman" w:hAnsi="Calibri" w:cs="Times New Roman"/>
                <w:color w:val="000000"/>
              </w:rPr>
              <w:t>will be in effect</w:t>
            </w:r>
            <w:r>
              <w:rPr>
                <w:rFonts w:ascii="Calibri" w:eastAsia="Times New Roman" w:hAnsi="Calibri" w:cs="Times New Roman"/>
                <w:color w:val="000000"/>
              </w:rPr>
              <w:t xml:space="preserve"> and the centralized citywide process will assist those LEAs that histori</w:t>
            </w:r>
            <w:r w:rsidR="007B4ED7">
              <w:rPr>
                <w:rFonts w:ascii="Calibri" w:eastAsia="Times New Roman" w:hAnsi="Calibri" w:cs="Times New Roman"/>
                <w:color w:val="000000"/>
              </w:rPr>
              <w:t>cally do not have waitlists after October 5</w:t>
            </w:r>
            <w:r>
              <w:rPr>
                <w:rFonts w:ascii="Calibri" w:eastAsia="Times New Roman" w:hAnsi="Calibri" w:cs="Times New Roman"/>
                <w:color w:val="000000"/>
              </w:rPr>
              <w:t>.</w:t>
            </w:r>
            <w:r w:rsidR="00C40AA7">
              <w:rPr>
                <w:rFonts w:ascii="Calibri" w:eastAsia="Times New Roman" w:hAnsi="Calibri" w:cs="Times New Roman"/>
                <w:color w:val="000000"/>
              </w:rPr>
              <w:t xml:space="preserve">  </w:t>
            </w:r>
            <w:r w:rsidR="0051504C">
              <w:rPr>
                <w:rFonts w:ascii="Calibri" w:eastAsia="Times New Roman" w:hAnsi="Calibri" w:cs="Times New Roman"/>
                <w:color w:val="000000"/>
              </w:rPr>
              <w:t>This centralized process will be implemented in year 1.</w:t>
            </w:r>
          </w:p>
          <w:p w:rsidR="00065716" w:rsidRPr="00104494" w:rsidRDefault="00065716" w:rsidP="007426C4">
            <w:pPr>
              <w:rPr>
                <w:rFonts w:ascii="Calibri" w:eastAsia="Times New Roman" w:hAnsi="Calibri" w:cs="Times New Roman"/>
                <w:color w:val="000000"/>
              </w:rPr>
            </w:pPr>
          </w:p>
          <w:p w:rsidR="00065716" w:rsidRPr="00F453E3" w:rsidRDefault="00065716" w:rsidP="00F453E3">
            <w:pPr>
              <w:textAlignment w:val="baseline"/>
              <w:rPr>
                <w:rFonts w:ascii="Calibri" w:eastAsia="Times New Roman" w:hAnsi="Calibri" w:cs="Times New Roman"/>
                <w:color w:val="000000"/>
                <w:u w:val="single"/>
              </w:rPr>
            </w:pPr>
            <w:r w:rsidRPr="00F453E3">
              <w:rPr>
                <w:rFonts w:ascii="Calibri" w:eastAsia="Times New Roman" w:hAnsi="Calibri" w:cs="Times New Roman"/>
                <w:color w:val="000000"/>
                <w:u w:val="single"/>
              </w:rPr>
              <w:t>Parameters</w:t>
            </w:r>
          </w:p>
          <w:p w:rsidR="00B84700" w:rsidRDefault="00065716" w:rsidP="00020704">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The c</w:t>
            </w:r>
            <w:r w:rsidRPr="007C3778">
              <w:rPr>
                <w:rFonts w:ascii="Calibri" w:eastAsia="Times New Roman" w:hAnsi="Calibri" w:cs="Times New Roman"/>
                <w:color w:val="000000"/>
              </w:rPr>
              <w:t xml:space="preserve">entral transfer office </w:t>
            </w:r>
            <w:r w:rsidR="008B1245">
              <w:rPr>
                <w:rFonts w:ascii="Calibri" w:eastAsia="Times New Roman" w:hAnsi="Calibri" w:cs="Times New Roman"/>
                <w:color w:val="000000"/>
              </w:rPr>
              <w:t>will</w:t>
            </w:r>
            <w:r w:rsidRPr="007C3778">
              <w:rPr>
                <w:rFonts w:ascii="Calibri" w:eastAsia="Times New Roman" w:hAnsi="Calibri" w:cs="Times New Roman"/>
                <w:color w:val="000000"/>
              </w:rPr>
              <w:t xml:space="preserve"> be managed by My School DC</w:t>
            </w:r>
            <w:r w:rsidR="007B4ED7">
              <w:rPr>
                <w:rFonts w:ascii="Calibri" w:eastAsia="Times New Roman" w:hAnsi="Calibri" w:cs="Times New Roman"/>
                <w:color w:val="000000"/>
              </w:rPr>
              <w:t xml:space="preserve"> (with additional staff and resources)</w:t>
            </w:r>
            <w:r>
              <w:rPr>
                <w:rFonts w:ascii="Calibri" w:eastAsia="Times New Roman" w:hAnsi="Calibri" w:cs="Times New Roman"/>
                <w:color w:val="000000"/>
              </w:rPr>
              <w:t>.</w:t>
            </w:r>
            <w:r w:rsidR="007B4ED7">
              <w:rPr>
                <w:rFonts w:ascii="Calibri" w:eastAsia="Times New Roman" w:hAnsi="Calibri" w:cs="Times New Roman"/>
                <w:color w:val="000000"/>
              </w:rPr>
              <w:t xml:space="preserve"> This involves My School DC staff presenting the student/family with 1) seat availability for all schools participating in the centralized process and 2) neutral information about the schools that have available seats, similar to the types of information that </w:t>
            </w:r>
            <w:r w:rsidR="00B84700">
              <w:rPr>
                <w:rFonts w:ascii="Calibri" w:eastAsia="Times New Roman" w:hAnsi="Calibri" w:cs="Times New Roman"/>
                <w:color w:val="000000"/>
              </w:rPr>
              <w:t xml:space="preserve">My School DC </w:t>
            </w:r>
            <w:r w:rsidR="007B4ED7">
              <w:rPr>
                <w:rFonts w:ascii="Calibri" w:eastAsia="Times New Roman" w:hAnsi="Calibri" w:cs="Times New Roman"/>
                <w:color w:val="000000"/>
              </w:rPr>
              <w:t>provide</w:t>
            </w:r>
            <w:r w:rsidR="006A41F8">
              <w:rPr>
                <w:rFonts w:ascii="Calibri" w:eastAsia="Times New Roman" w:hAnsi="Calibri" w:cs="Times New Roman"/>
                <w:color w:val="000000"/>
              </w:rPr>
              <w:t>s</w:t>
            </w:r>
            <w:r w:rsidR="007B4ED7">
              <w:rPr>
                <w:rFonts w:ascii="Calibri" w:eastAsia="Times New Roman" w:hAnsi="Calibri" w:cs="Times New Roman"/>
                <w:color w:val="000000"/>
              </w:rPr>
              <w:t xml:space="preserve"> now.</w:t>
            </w:r>
            <w:r w:rsidR="00B84700">
              <w:rPr>
                <w:rFonts w:ascii="Calibri" w:eastAsia="Times New Roman" w:hAnsi="Calibri" w:cs="Times New Roman"/>
                <w:color w:val="000000"/>
              </w:rPr>
              <w:t xml:space="preserve"> The student/family would select </w:t>
            </w:r>
            <w:r w:rsidR="008B1245">
              <w:rPr>
                <w:rFonts w:ascii="Calibri" w:eastAsia="Times New Roman" w:hAnsi="Calibri" w:cs="Times New Roman"/>
                <w:color w:val="000000"/>
              </w:rPr>
              <w:t xml:space="preserve">a school </w:t>
            </w:r>
            <w:r w:rsidR="006A41F8">
              <w:rPr>
                <w:rFonts w:ascii="Calibri" w:eastAsia="Times New Roman" w:hAnsi="Calibri" w:cs="Times New Roman"/>
                <w:color w:val="000000"/>
              </w:rPr>
              <w:t xml:space="preserve">to enroll in </w:t>
            </w:r>
            <w:r w:rsidR="008B1245">
              <w:rPr>
                <w:rFonts w:ascii="Calibri" w:eastAsia="Times New Roman" w:hAnsi="Calibri" w:cs="Times New Roman"/>
                <w:color w:val="000000"/>
              </w:rPr>
              <w:t>from the list of schools with available seats</w:t>
            </w:r>
            <w:r w:rsidR="006A41F8">
              <w:rPr>
                <w:rFonts w:ascii="Calibri" w:eastAsia="Times New Roman" w:hAnsi="Calibri" w:cs="Times New Roman"/>
                <w:color w:val="000000"/>
              </w:rPr>
              <w:t xml:space="preserve">. </w:t>
            </w:r>
          </w:p>
          <w:p w:rsidR="008B1245" w:rsidRPr="00482CAE" w:rsidRDefault="008B1245" w:rsidP="008B1245">
            <w:pPr>
              <w:pStyle w:val="ListParagraph"/>
              <w:numPr>
                <w:ilvl w:val="0"/>
                <w:numId w:val="29"/>
              </w:numPr>
            </w:pPr>
            <w:r w:rsidRPr="008B1245">
              <w:rPr>
                <w:rFonts w:ascii="Calibri" w:eastAsia="Times New Roman" w:hAnsi="Calibri" w:cs="Times New Roman"/>
                <w:color w:val="000000"/>
              </w:rPr>
              <w:t xml:space="preserve">The </w:t>
            </w:r>
            <w:r>
              <w:rPr>
                <w:rFonts w:ascii="Calibri" w:eastAsia="Times New Roman" w:hAnsi="Calibri" w:cs="Times New Roman"/>
                <w:color w:val="000000"/>
              </w:rPr>
              <w:t>My School DC will provide referrals</w:t>
            </w:r>
            <w:r w:rsidR="002F4D96">
              <w:rPr>
                <w:rFonts w:ascii="Calibri" w:eastAsia="Times New Roman" w:hAnsi="Calibri" w:cs="Times New Roman"/>
                <w:color w:val="000000"/>
              </w:rPr>
              <w:t xml:space="preserve"> to qualified providers</w:t>
            </w:r>
            <w:r>
              <w:rPr>
                <w:rFonts w:ascii="Calibri" w:eastAsia="Times New Roman" w:hAnsi="Calibri" w:cs="Times New Roman"/>
                <w:color w:val="000000"/>
              </w:rPr>
              <w:t xml:space="preserve"> for school counseling for families</w:t>
            </w:r>
            <w:r w:rsidR="0073167A">
              <w:rPr>
                <w:rFonts w:ascii="Calibri" w:eastAsia="Times New Roman" w:hAnsi="Calibri" w:cs="Times New Roman"/>
                <w:color w:val="000000"/>
              </w:rPr>
              <w:t xml:space="preserve"> who so desire it</w:t>
            </w:r>
            <w:r>
              <w:rPr>
                <w:rFonts w:ascii="Calibri" w:eastAsia="Times New Roman" w:hAnsi="Calibri" w:cs="Times New Roman"/>
                <w:color w:val="000000"/>
              </w:rPr>
              <w:t xml:space="preserve"> </w:t>
            </w:r>
            <w:r w:rsidR="002F4D96">
              <w:rPr>
                <w:rFonts w:ascii="Calibri" w:eastAsia="Times New Roman" w:hAnsi="Calibri" w:cs="Times New Roman"/>
                <w:color w:val="000000"/>
              </w:rPr>
              <w:t xml:space="preserve">(e.g., Office of the Ombudsmen, DC School Reform Now, Office of Student Advocate). </w:t>
            </w:r>
            <w:r>
              <w:rPr>
                <w:rFonts w:ascii="Calibri" w:eastAsia="Times New Roman" w:hAnsi="Calibri" w:cs="Times New Roman"/>
                <w:color w:val="000000"/>
              </w:rPr>
              <w:t>These referrals would be made with the recognition that students need to enroll in a school in a timely manner. More in depth counseling opportunities could occur in the future.</w:t>
            </w:r>
          </w:p>
          <w:p w:rsidR="00065716" w:rsidRDefault="00B84700" w:rsidP="00020704">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T</w:t>
            </w:r>
            <w:r w:rsidR="00373022">
              <w:rPr>
                <w:rFonts w:ascii="Calibri" w:eastAsia="Times New Roman" w:hAnsi="Calibri" w:cs="Times New Roman"/>
                <w:color w:val="000000"/>
              </w:rPr>
              <w:t xml:space="preserve">he My School DC team would collect basic information about reasons that the student is enrolling mid-year or transferring schools mid-year. This information would be collected via a standardized survey. </w:t>
            </w:r>
          </w:p>
          <w:p w:rsidR="00065716" w:rsidRDefault="00065716" w:rsidP="00245373">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This process would be in effect for the entire school year after October 5. There will not be a designated window for transfers or new entries.</w:t>
            </w:r>
          </w:p>
          <w:p w:rsidR="00065716" w:rsidRDefault="00065716" w:rsidP="00020704">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 xml:space="preserve">All PK3-12 schools would be eligible to participate, including DCPS out-of-boundary schools, DCPS citywide, DCPS selective, and public charter schools that provide grades within PK3-12. It also includes DCPS in-boundary schools (which are currently not included in the My School DC application process). </w:t>
            </w:r>
          </w:p>
          <w:p w:rsidR="0052329B" w:rsidRDefault="0052329B" w:rsidP="0052329B">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 xml:space="preserve">This process does not alter students’ rights to attend their in-boundary DCPS </w:t>
            </w:r>
            <w:proofErr w:type="gramStart"/>
            <w:r>
              <w:rPr>
                <w:rFonts w:ascii="Calibri" w:eastAsia="Times New Roman" w:hAnsi="Calibri" w:cs="Times New Roman"/>
                <w:color w:val="000000"/>
              </w:rPr>
              <w:t>school</w:t>
            </w:r>
            <w:proofErr w:type="gramEnd"/>
            <w:r>
              <w:rPr>
                <w:rFonts w:ascii="Calibri" w:eastAsia="Times New Roman" w:hAnsi="Calibri" w:cs="Times New Roman"/>
                <w:color w:val="000000"/>
              </w:rPr>
              <w:t xml:space="preserve">; however, mid-year entries to an in-boundary school are to go through the centralized process. </w:t>
            </w:r>
          </w:p>
          <w:p w:rsidR="00065716" w:rsidRDefault="00065716" w:rsidP="00020704">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Participation of the PK3-12 schools would be voluntary.</w:t>
            </w:r>
          </w:p>
          <w:p w:rsidR="00065716" w:rsidRDefault="00065716" w:rsidP="00020704">
            <w:pPr>
              <w:numPr>
                <w:ilvl w:val="0"/>
                <w:numId w:val="2"/>
              </w:numPr>
              <w:ind w:left="360"/>
              <w:textAlignment w:val="baseline"/>
              <w:rPr>
                <w:rFonts w:ascii="Calibri" w:eastAsia="Times New Roman" w:hAnsi="Calibri" w:cs="Times New Roman"/>
                <w:color w:val="000000"/>
              </w:rPr>
            </w:pPr>
            <w:r w:rsidRPr="007C3778">
              <w:rPr>
                <w:rFonts w:ascii="Calibri" w:eastAsia="Times New Roman" w:hAnsi="Calibri" w:cs="Times New Roman"/>
                <w:color w:val="000000"/>
              </w:rPr>
              <w:t>All PK3</w:t>
            </w:r>
            <w:r>
              <w:rPr>
                <w:rFonts w:ascii="Calibri" w:eastAsia="Times New Roman" w:hAnsi="Calibri" w:cs="Times New Roman"/>
                <w:color w:val="000000"/>
              </w:rPr>
              <w:t>-</w:t>
            </w:r>
            <w:r w:rsidRPr="007C3778">
              <w:rPr>
                <w:rFonts w:ascii="Calibri" w:eastAsia="Times New Roman" w:hAnsi="Calibri" w:cs="Times New Roman"/>
                <w:color w:val="000000"/>
              </w:rPr>
              <w:t xml:space="preserve">12th grade students entering the public school system </w:t>
            </w:r>
            <w:r>
              <w:rPr>
                <w:rFonts w:ascii="Calibri" w:eastAsia="Times New Roman" w:hAnsi="Calibri" w:cs="Times New Roman"/>
                <w:color w:val="000000"/>
              </w:rPr>
              <w:t xml:space="preserve">mid-year </w:t>
            </w:r>
            <w:r w:rsidRPr="007C3778">
              <w:rPr>
                <w:rFonts w:ascii="Calibri" w:eastAsia="Times New Roman" w:hAnsi="Calibri" w:cs="Times New Roman"/>
                <w:color w:val="000000"/>
              </w:rPr>
              <w:t>from out-of-state</w:t>
            </w:r>
            <w:r w:rsidR="00254F18">
              <w:rPr>
                <w:rFonts w:ascii="Calibri" w:eastAsia="Times New Roman" w:hAnsi="Calibri" w:cs="Times New Roman"/>
                <w:color w:val="000000"/>
              </w:rPr>
              <w:t xml:space="preserve"> </w:t>
            </w:r>
            <w:r w:rsidRPr="007C3778">
              <w:rPr>
                <w:rFonts w:ascii="Calibri" w:eastAsia="Times New Roman" w:hAnsi="Calibri" w:cs="Times New Roman"/>
                <w:color w:val="000000"/>
              </w:rPr>
              <w:t>or transfer</w:t>
            </w:r>
            <w:r>
              <w:rPr>
                <w:rFonts w:ascii="Calibri" w:eastAsia="Times New Roman" w:hAnsi="Calibri" w:cs="Times New Roman"/>
                <w:color w:val="000000"/>
              </w:rPr>
              <w:t>ring</w:t>
            </w:r>
            <w:r w:rsidRPr="007C3778">
              <w:rPr>
                <w:rFonts w:ascii="Calibri" w:eastAsia="Times New Roman" w:hAnsi="Calibri" w:cs="Times New Roman"/>
                <w:color w:val="000000"/>
              </w:rPr>
              <w:t xml:space="preserve"> between </w:t>
            </w:r>
            <w:r>
              <w:rPr>
                <w:rFonts w:ascii="Calibri" w:eastAsia="Times New Roman" w:hAnsi="Calibri" w:cs="Times New Roman"/>
                <w:color w:val="000000"/>
              </w:rPr>
              <w:t>schools</w:t>
            </w:r>
            <w:r w:rsidRPr="007C3778">
              <w:rPr>
                <w:rFonts w:ascii="Calibri" w:eastAsia="Times New Roman" w:hAnsi="Calibri" w:cs="Times New Roman"/>
                <w:color w:val="000000"/>
              </w:rPr>
              <w:t xml:space="preserve"> would</w:t>
            </w:r>
            <w:r>
              <w:rPr>
                <w:rFonts w:ascii="Calibri" w:eastAsia="Times New Roman" w:hAnsi="Calibri" w:cs="Times New Roman"/>
                <w:color w:val="000000"/>
              </w:rPr>
              <w:t xml:space="preserve"> go through this centralized process</w:t>
            </w:r>
            <w:r w:rsidRPr="007C3778">
              <w:rPr>
                <w:rFonts w:ascii="Calibri" w:eastAsia="Times New Roman" w:hAnsi="Calibri" w:cs="Times New Roman"/>
                <w:color w:val="000000"/>
              </w:rPr>
              <w:t xml:space="preserve"> </w:t>
            </w:r>
            <w:r>
              <w:rPr>
                <w:rFonts w:ascii="Calibri" w:eastAsia="Times New Roman" w:hAnsi="Calibri" w:cs="Times New Roman"/>
                <w:color w:val="000000"/>
              </w:rPr>
              <w:t xml:space="preserve">if they wish to enroll in any of the </w:t>
            </w:r>
            <w:r w:rsidR="008229C0">
              <w:rPr>
                <w:rFonts w:ascii="Calibri" w:eastAsia="Times New Roman" w:hAnsi="Calibri" w:cs="Times New Roman"/>
                <w:color w:val="000000"/>
              </w:rPr>
              <w:t xml:space="preserve">participating </w:t>
            </w:r>
            <w:r>
              <w:rPr>
                <w:rFonts w:ascii="Calibri" w:eastAsia="Times New Roman" w:hAnsi="Calibri" w:cs="Times New Roman"/>
                <w:color w:val="000000"/>
              </w:rPr>
              <w:t>schools.</w:t>
            </w:r>
            <w:r w:rsidR="007B4ED7">
              <w:rPr>
                <w:rFonts w:ascii="Calibri" w:eastAsia="Times New Roman" w:hAnsi="Calibri" w:cs="Times New Roman"/>
                <w:color w:val="000000"/>
              </w:rPr>
              <w:t xml:space="preserve"> </w:t>
            </w:r>
          </w:p>
          <w:p w:rsidR="00065716" w:rsidRDefault="00065716" w:rsidP="00020704">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lastRenderedPageBreak/>
              <w:t>Students who wish to enroll mid-year in adult</w:t>
            </w:r>
            <w:r w:rsidR="00254F18">
              <w:rPr>
                <w:rFonts w:ascii="Calibri" w:eastAsia="Times New Roman" w:hAnsi="Calibri" w:cs="Times New Roman"/>
                <w:color w:val="000000"/>
              </w:rPr>
              <w:t>,</w:t>
            </w:r>
            <w:r>
              <w:rPr>
                <w:rFonts w:ascii="Calibri" w:eastAsia="Times New Roman" w:hAnsi="Calibri" w:cs="Times New Roman"/>
                <w:color w:val="000000"/>
              </w:rPr>
              <w:t xml:space="preserve"> alternative</w:t>
            </w:r>
            <w:r w:rsidR="00D070B6">
              <w:rPr>
                <w:rFonts w:ascii="Calibri" w:eastAsia="Times New Roman" w:hAnsi="Calibri" w:cs="Times New Roman"/>
                <w:color w:val="000000"/>
              </w:rPr>
              <w:t>, or non-participating PK3-12</w:t>
            </w:r>
            <w:r w:rsidR="00B16960">
              <w:rPr>
                <w:rFonts w:ascii="Calibri" w:eastAsia="Times New Roman" w:hAnsi="Calibri" w:cs="Times New Roman"/>
                <w:color w:val="000000"/>
              </w:rPr>
              <w:t xml:space="preserve"> schools</w:t>
            </w:r>
            <w:r>
              <w:rPr>
                <w:rFonts w:ascii="Calibri" w:eastAsia="Times New Roman" w:hAnsi="Calibri" w:cs="Times New Roman"/>
                <w:color w:val="000000"/>
              </w:rPr>
              <w:t>, would have to contact those schools sepa</w:t>
            </w:r>
            <w:r w:rsidR="007B4ED7">
              <w:rPr>
                <w:rFonts w:ascii="Calibri" w:eastAsia="Times New Roman" w:hAnsi="Calibri" w:cs="Times New Roman"/>
                <w:color w:val="000000"/>
              </w:rPr>
              <w:t>rately. This would be s</w:t>
            </w:r>
            <w:r>
              <w:rPr>
                <w:rFonts w:ascii="Calibri" w:eastAsia="Times New Roman" w:hAnsi="Calibri" w:cs="Times New Roman"/>
                <w:color w:val="000000"/>
              </w:rPr>
              <w:t xml:space="preserve">imilar to </w:t>
            </w:r>
            <w:r w:rsidR="00254F18">
              <w:rPr>
                <w:rFonts w:ascii="Calibri" w:eastAsia="Times New Roman" w:hAnsi="Calibri" w:cs="Times New Roman"/>
                <w:color w:val="000000"/>
              </w:rPr>
              <w:t>the process students go through to</w:t>
            </w:r>
            <w:r w:rsidR="0052329B">
              <w:rPr>
                <w:rFonts w:ascii="Calibri" w:eastAsia="Times New Roman" w:hAnsi="Calibri" w:cs="Times New Roman"/>
                <w:color w:val="000000"/>
              </w:rPr>
              <w:t xml:space="preserve"> </w:t>
            </w:r>
            <w:r>
              <w:rPr>
                <w:rFonts w:ascii="Calibri" w:eastAsia="Times New Roman" w:hAnsi="Calibri" w:cs="Times New Roman"/>
                <w:color w:val="000000"/>
              </w:rPr>
              <w:t>enroll in public charter schools that do not participate in the My School DC common lottery process.</w:t>
            </w:r>
          </w:p>
          <w:p w:rsidR="00065716" w:rsidRDefault="00065716" w:rsidP="00020704">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The process would be timely so that there is virtually no delay in a student’s enrollment. The acceptable period of time to enroll through the process will be determined.</w:t>
            </w:r>
          </w:p>
          <w:p w:rsidR="00065716" w:rsidRPr="00536B95" w:rsidRDefault="00065716" w:rsidP="00020704">
            <w:pPr>
              <w:numPr>
                <w:ilvl w:val="0"/>
                <w:numId w:val="2"/>
              </w:numPr>
              <w:ind w:left="360"/>
              <w:textAlignment w:val="baseline"/>
              <w:rPr>
                <w:rFonts w:ascii="Calibri" w:eastAsia="Times New Roman" w:hAnsi="Calibri" w:cs="Times New Roman"/>
              </w:rPr>
            </w:pPr>
            <w:r w:rsidRPr="004B2B84">
              <w:rPr>
                <w:rFonts w:ascii="Calibri" w:eastAsia="Times New Roman" w:hAnsi="Calibri" w:cs="Times New Roman"/>
              </w:rPr>
              <w:t xml:space="preserve">My School DC would implement a </w:t>
            </w:r>
            <w:r w:rsidR="0052329B">
              <w:rPr>
                <w:rFonts w:ascii="Calibri" w:eastAsia="Times New Roman" w:hAnsi="Calibri" w:cs="Times New Roman"/>
              </w:rPr>
              <w:t>standardized</w:t>
            </w:r>
            <w:r w:rsidRPr="004B2B84">
              <w:rPr>
                <w:rFonts w:ascii="Calibri" w:eastAsia="Times New Roman" w:hAnsi="Calibri" w:cs="Times New Roman"/>
              </w:rPr>
              <w:t xml:space="preserve"> methodology for identifying </w:t>
            </w:r>
            <w:r w:rsidR="0052329B">
              <w:rPr>
                <w:rFonts w:ascii="Calibri" w:eastAsia="Times New Roman" w:hAnsi="Calibri" w:cs="Times New Roman"/>
              </w:rPr>
              <w:t>available seats</w:t>
            </w:r>
            <w:r w:rsidRPr="004B2B84">
              <w:rPr>
                <w:rFonts w:ascii="Calibri" w:eastAsia="Times New Roman" w:hAnsi="Calibri" w:cs="Times New Roman"/>
              </w:rPr>
              <w:t xml:space="preserve"> for participating LEAs</w:t>
            </w:r>
            <w:r w:rsidR="00C712F6" w:rsidRPr="004B2B84">
              <w:rPr>
                <w:rFonts w:ascii="Calibri" w:eastAsia="Times New Roman" w:hAnsi="Calibri" w:cs="Times New Roman"/>
              </w:rPr>
              <w:t xml:space="preserve"> who opt into this system</w:t>
            </w:r>
            <w:r w:rsidRPr="004B2B84">
              <w:rPr>
                <w:rFonts w:ascii="Calibri" w:eastAsia="Times New Roman" w:hAnsi="Calibri" w:cs="Times New Roman"/>
              </w:rPr>
              <w:t xml:space="preserve">. The process may differ depending whether the schools are by-right neighborhood schools or </w:t>
            </w:r>
            <w:r w:rsidR="007B4ED7" w:rsidRPr="004B2B84">
              <w:rPr>
                <w:rFonts w:ascii="Calibri" w:eastAsia="Times New Roman" w:hAnsi="Calibri" w:cs="Times New Roman"/>
              </w:rPr>
              <w:t xml:space="preserve">are </w:t>
            </w:r>
            <w:r w:rsidRPr="004B2B84">
              <w:rPr>
                <w:rFonts w:ascii="Calibri" w:eastAsia="Times New Roman" w:hAnsi="Calibri" w:cs="Times New Roman"/>
              </w:rPr>
              <w:t>lottery schools</w:t>
            </w:r>
            <w:r w:rsidR="008229C0">
              <w:rPr>
                <w:rFonts w:ascii="Calibri" w:eastAsia="Times New Roman" w:hAnsi="Calibri" w:cs="Times New Roman"/>
              </w:rPr>
              <w:t>.</w:t>
            </w:r>
          </w:p>
          <w:p w:rsidR="00065716" w:rsidRDefault="00065716" w:rsidP="002766FC">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The current process of maintaini</w:t>
            </w:r>
            <w:r w:rsidR="007B4ED7">
              <w:rPr>
                <w:rFonts w:ascii="Calibri" w:eastAsia="Times New Roman" w:hAnsi="Calibri" w:cs="Times New Roman"/>
                <w:color w:val="000000"/>
              </w:rPr>
              <w:t xml:space="preserve">ng waitlists will be maintained in year 1 of implementation. During year </w:t>
            </w:r>
            <w:r w:rsidR="00B16960">
              <w:rPr>
                <w:rFonts w:ascii="Calibri" w:eastAsia="Times New Roman" w:hAnsi="Calibri" w:cs="Times New Roman"/>
                <w:color w:val="000000"/>
              </w:rPr>
              <w:t>1</w:t>
            </w:r>
            <w:r w:rsidR="007B4ED7">
              <w:rPr>
                <w:rFonts w:ascii="Calibri" w:eastAsia="Times New Roman" w:hAnsi="Calibri" w:cs="Times New Roman"/>
                <w:color w:val="000000"/>
              </w:rPr>
              <w:t xml:space="preserve">, any proposed changes to the waitlist would be explored, and implementation of changes to the waitlist would not occur until year </w:t>
            </w:r>
            <w:r w:rsidR="00B16960">
              <w:rPr>
                <w:rFonts w:ascii="Calibri" w:eastAsia="Times New Roman" w:hAnsi="Calibri" w:cs="Times New Roman"/>
                <w:color w:val="000000"/>
              </w:rPr>
              <w:t>2</w:t>
            </w:r>
            <w:r w:rsidR="007B4ED7">
              <w:rPr>
                <w:rFonts w:ascii="Calibri" w:eastAsia="Times New Roman" w:hAnsi="Calibri" w:cs="Times New Roman"/>
                <w:color w:val="000000"/>
              </w:rPr>
              <w:t>.</w:t>
            </w:r>
          </w:p>
          <w:p w:rsidR="002F4D96" w:rsidRDefault="00065716" w:rsidP="002F4D96">
            <w:pPr>
              <w:numPr>
                <w:ilvl w:val="0"/>
                <w:numId w:val="2"/>
              </w:numPr>
              <w:ind w:left="360"/>
              <w:textAlignment w:val="baseline"/>
              <w:rPr>
                <w:rFonts w:ascii="Calibri" w:eastAsia="Times New Roman" w:hAnsi="Calibri" w:cs="Times New Roman"/>
                <w:color w:val="000000"/>
              </w:rPr>
            </w:pPr>
            <w:r>
              <w:rPr>
                <w:rFonts w:ascii="Calibri" w:eastAsia="Times New Roman" w:hAnsi="Calibri" w:cs="Times New Roman"/>
                <w:color w:val="000000"/>
              </w:rPr>
              <w:t>The LEA Paymen</w:t>
            </w:r>
            <w:r w:rsidR="002F4D96">
              <w:rPr>
                <w:rFonts w:ascii="Calibri" w:eastAsia="Times New Roman" w:hAnsi="Calibri" w:cs="Times New Roman"/>
                <w:color w:val="000000"/>
              </w:rPr>
              <w:t>t Initiative would be in effect.</w:t>
            </w:r>
          </w:p>
          <w:p w:rsidR="002F4D96" w:rsidRPr="002F4D96" w:rsidRDefault="002F4D96" w:rsidP="002F4D96">
            <w:pPr>
              <w:textAlignment w:val="baseline"/>
              <w:rPr>
                <w:rFonts w:ascii="Calibri" w:eastAsia="Times New Roman" w:hAnsi="Calibri" w:cs="Times New Roman"/>
                <w:i/>
                <w:color w:val="000000"/>
              </w:rPr>
            </w:pPr>
            <w:r w:rsidRPr="002F4D96">
              <w:rPr>
                <w:rFonts w:ascii="Calibri" w:eastAsia="Times New Roman" w:hAnsi="Calibri" w:cs="Times New Roman"/>
                <w:i/>
                <w:color w:val="000000"/>
              </w:rPr>
              <w:t xml:space="preserve"> </w:t>
            </w:r>
          </w:p>
        </w:tc>
      </w:tr>
      <w:tr w:rsidR="00065716" w:rsidRPr="00020704" w:rsidTr="007B4ED7">
        <w:trPr>
          <w:trHeight w:val="431"/>
        </w:trPr>
        <w:tc>
          <w:tcPr>
            <w:tcW w:w="9576" w:type="dxa"/>
            <w:shd w:val="clear" w:color="auto" w:fill="DBE5F1" w:themeFill="accent1" w:themeFillTint="33"/>
          </w:tcPr>
          <w:p w:rsidR="00065716" w:rsidRPr="00020704" w:rsidRDefault="00065716" w:rsidP="001B25C4">
            <w:pPr>
              <w:rPr>
                <w:rFonts w:ascii="Calibri" w:eastAsia="Times New Roman" w:hAnsi="Calibri" w:cs="Times New Roman"/>
                <w:b/>
                <w:color w:val="000000"/>
              </w:rPr>
            </w:pPr>
            <w:r w:rsidRPr="00C10657">
              <w:rPr>
                <w:rFonts w:ascii="Calibri" w:eastAsia="Times New Roman" w:hAnsi="Calibri" w:cs="Times New Roman"/>
                <w:b/>
                <w:bCs/>
                <w:color w:val="000000"/>
              </w:rPr>
              <w:lastRenderedPageBreak/>
              <w:t xml:space="preserve">Component 2: Hardship </w:t>
            </w:r>
            <w:r w:rsidR="0051504C">
              <w:rPr>
                <w:rFonts w:ascii="Calibri" w:eastAsia="Times New Roman" w:hAnsi="Calibri" w:cs="Times New Roman"/>
                <w:b/>
                <w:bCs/>
                <w:color w:val="000000"/>
              </w:rPr>
              <w:t xml:space="preserve">transfer </w:t>
            </w:r>
            <w:r w:rsidRPr="00C10657">
              <w:rPr>
                <w:rFonts w:ascii="Calibri" w:eastAsia="Times New Roman" w:hAnsi="Calibri" w:cs="Times New Roman"/>
                <w:b/>
                <w:bCs/>
                <w:color w:val="000000"/>
              </w:rPr>
              <w:t>set-asides</w:t>
            </w:r>
            <w:r w:rsidR="00B84700">
              <w:rPr>
                <w:rFonts w:ascii="Calibri" w:eastAsia="Times New Roman" w:hAnsi="Calibri" w:cs="Times New Roman"/>
                <w:b/>
                <w:bCs/>
                <w:color w:val="000000"/>
              </w:rPr>
              <w:t xml:space="preserve"> </w:t>
            </w:r>
          </w:p>
        </w:tc>
      </w:tr>
      <w:tr w:rsidR="007B4ED7" w:rsidRPr="00020704" w:rsidTr="00C2548D">
        <w:trPr>
          <w:trHeight w:val="1008"/>
        </w:trPr>
        <w:tc>
          <w:tcPr>
            <w:tcW w:w="9576" w:type="dxa"/>
          </w:tcPr>
          <w:p w:rsidR="007B4ED7" w:rsidRDefault="007B4ED7" w:rsidP="007B4ED7">
            <w:pPr>
              <w:rPr>
                <w:rFonts w:ascii="Calibri" w:eastAsia="Times New Roman" w:hAnsi="Calibri" w:cs="Times New Roman"/>
                <w:color w:val="000000"/>
              </w:rPr>
            </w:pPr>
            <w:r>
              <w:rPr>
                <w:rFonts w:ascii="Calibri" w:eastAsia="Times New Roman" w:hAnsi="Calibri" w:cs="Times New Roman"/>
                <w:color w:val="000000"/>
              </w:rPr>
              <w:t xml:space="preserve">LEAs will be encouraged to </w:t>
            </w:r>
            <w:r w:rsidR="00110AA8">
              <w:rPr>
                <w:rFonts w:ascii="Calibri" w:eastAsia="Times New Roman" w:hAnsi="Calibri" w:cs="Times New Roman"/>
                <w:color w:val="000000"/>
              </w:rPr>
              <w:t>create</w:t>
            </w:r>
            <w:r>
              <w:rPr>
                <w:rFonts w:ascii="Calibri" w:eastAsia="Times New Roman" w:hAnsi="Calibri" w:cs="Times New Roman"/>
                <w:color w:val="000000"/>
              </w:rPr>
              <w:t xml:space="preserve"> </w:t>
            </w:r>
            <w:r w:rsidR="0051504C">
              <w:rPr>
                <w:rFonts w:ascii="Calibri" w:eastAsia="Times New Roman" w:hAnsi="Calibri" w:cs="Times New Roman"/>
                <w:color w:val="000000"/>
              </w:rPr>
              <w:t>“hardship transfer set-asides</w:t>
            </w:r>
            <w:r w:rsidR="00110AA8">
              <w:rPr>
                <w:rFonts w:ascii="Calibri" w:eastAsia="Times New Roman" w:hAnsi="Calibri" w:cs="Times New Roman"/>
                <w:color w:val="000000"/>
              </w:rPr>
              <w:t>” for</w:t>
            </w:r>
            <w:r w:rsidRPr="00643CBA">
              <w:rPr>
                <w:rFonts w:ascii="Calibri" w:eastAsia="Times New Roman" w:hAnsi="Calibri" w:cs="Times New Roman"/>
                <w:color w:val="000000"/>
              </w:rPr>
              <w:t xml:space="preserve"> students</w:t>
            </w:r>
            <w:r w:rsidR="0051504C">
              <w:rPr>
                <w:rFonts w:ascii="Calibri" w:eastAsia="Times New Roman" w:hAnsi="Calibri" w:cs="Times New Roman"/>
                <w:color w:val="000000"/>
              </w:rPr>
              <w:t xml:space="preserve"> who </w:t>
            </w:r>
            <w:r w:rsidRPr="00643CBA">
              <w:rPr>
                <w:rFonts w:ascii="Calibri" w:eastAsia="Times New Roman" w:hAnsi="Calibri" w:cs="Times New Roman"/>
                <w:color w:val="000000"/>
              </w:rPr>
              <w:t>are experiencing special circumstances and need to change schools mid-year.</w:t>
            </w:r>
            <w:r>
              <w:rPr>
                <w:rFonts w:eastAsiaTheme="minorEastAsia" w:hAnsi="Franklin Gothic Medium"/>
                <w:color w:val="1F497D" w:themeColor="text2"/>
                <w:spacing w:val="30"/>
                <w:kern w:val="24"/>
                <w:sz w:val="38"/>
                <w:szCs w:val="38"/>
              </w:rPr>
              <w:t xml:space="preserve"> </w:t>
            </w:r>
            <w:r w:rsidRPr="00643CBA">
              <w:rPr>
                <w:rFonts w:ascii="Calibri" w:eastAsia="Times New Roman" w:hAnsi="Calibri" w:cs="Times New Roman"/>
                <w:color w:val="000000"/>
              </w:rPr>
              <w:t xml:space="preserve">Hardship transfer students </w:t>
            </w:r>
            <w:r w:rsidR="0051504C">
              <w:rPr>
                <w:rFonts w:ascii="Calibri" w:eastAsia="Times New Roman" w:hAnsi="Calibri" w:cs="Times New Roman"/>
                <w:color w:val="000000"/>
              </w:rPr>
              <w:t xml:space="preserve">will operate outside </w:t>
            </w:r>
            <w:r>
              <w:rPr>
                <w:rFonts w:ascii="Calibri" w:eastAsia="Times New Roman" w:hAnsi="Calibri" w:cs="Times New Roman"/>
                <w:color w:val="000000"/>
              </w:rPr>
              <w:t>of the waitlists and would</w:t>
            </w:r>
            <w:r w:rsidRPr="00643CBA">
              <w:rPr>
                <w:rFonts w:ascii="Calibri" w:eastAsia="Times New Roman" w:hAnsi="Calibri" w:cs="Times New Roman"/>
                <w:color w:val="000000"/>
              </w:rPr>
              <w:t xml:space="preserve"> be enrolled before other students on the waitlist.</w:t>
            </w:r>
            <w:r>
              <w:rPr>
                <w:rFonts w:ascii="Calibri" w:eastAsia="Times New Roman" w:hAnsi="Calibri" w:cs="Times New Roman"/>
                <w:color w:val="000000"/>
              </w:rPr>
              <w:t xml:space="preserve"> </w:t>
            </w:r>
            <w:r w:rsidRPr="00643CBA">
              <w:rPr>
                <w:rFonts w:ascii="Calibri" w:eastAsia="Times New Roman" w:hAnsi="Calibri" w:cs="Times New Roman"/>
                <w:color w:val="000000"/>
              </w:rPr>
              <w:t xml:space="preserve">Students who wish to transfer for reasons other than “hardship” would go through the centralized process and go to the end of a school’s waitlist. </w:t>
            </w:r>
            <w:r w:rsidR="00110AA8">
              <w:rPr>
                <w:rFonts w:ascii="Calibri" w:eastAsia="Times New Roman" w:hAnsi="Calibri" w:cs="Times New Roman"/>
                <w:color w:val="000000"/>
              </w:rPr>
              <w:t>Hardship transfer set-asides would be implemented in year 1.</w:t>
            </w:r>
          </w:p>
          <w:p w:rsidR="0051504C" w:rsidRDefault="0051504C" w:rsidP="007B4ED7">
            <w:pPr>
              <w:rPr>
                <w:rFonts w:ascii="Calibri" w:eastAsia="Times New Roman" w:hAnsi="Calibri" w:cs="Times New Roman"/>
                <w:color w:val="000000"/>
              </w:rPr>
            </w:pPr>
          </w:p>
          <w:p w:rsidR="007B4ED7" w:rsidRDefault="007B4ED7" w:rsidP="007B4ED7">
            <w:pPr>
              <w:rPr>
                <w:rFonts w:ascii="Calibri" w:eastAsia="Times New Roman" w:hAnsi="Calibri" w:cs="Times New Roman"/>
                <w:color w:val="000000"/>
                <w:u w:val="single"/>
              </w:rPr>
            </w:pPr>
            <w:r w:rsidRPr="007B4ED7">
              <w:rPr>
                <w:rFonts w:ascii="Calibri" w:eastAsia="Times New Roman" w:hAnsi="Calibri" w:cs="Times New Roman"/>
                <w:color w:val="000000"/>
                <w:u w:val="single"/>
              </w:rPr>
              <w:t>Parameters</w:t>
            </w:r>
          </w:p>
          <w:p w:rsidR="00DD3F31" w:rsidRDefault="00DD3F31" w:rsidP="0051504C">
            <w:pPr>
              <w:pStyle w:val="ListParagraph"/>
              <w:numPr>
                <w:ilvl w:val="0"/>
                <w:numId w:val="25"/>
              </w:numPr>
              <w:rPr>
                <w:rFonts w:ascii="Calibri" w:eastAsia="Times New Roman" w:hAnsi="Calibri" w:cs="Times New Roman"/>
                <w:color w:val="000000"/>
              </w:rPr>
            </w:pPr>
            <w:r w:rsidRPr="00110AA8">
              <w:rPr>
                <w:rFonts w:ascii="Calibri" w:eastAsia="Times New Roman" w:hAnsi="Calibri" w:cs="Times New Roman"/>
                <w:color w:val="000000"/>
              </w:rPr>
              <w:t>My School DC (with additional staff and resources) would manage the hardship transfer set-asides</w:t>
            </w:r>
            <w:r w:rsidR="00E473BB">
              <w:rPr>
                <w:rFonts w:ascii="Calibri" w:eastAsia="Times New Roman" w:hAnsi="Calibri" w:cs="Times New Roman"/>
                <w:color w:val="000000"/>
              </w:rPr>
              <w:t xml:space="preserve"> as part of the centralized mid-year entry and transfer process. </w:t>
            </w:r>
            <w:r w:rsidRPr="00110AA8">
              <w:rPr>
                <w:rFonts w:ascii="Calibri" w:eastAsia="Times New Roman" w:hAnsi="Calibri" w:cs="Times New Roman"/>
                <w:color w:val="000000"/>
              </w:rPr>
              <w:t xml:space="preserve"> </w:t>
            </w:r>
          </w:p>
          <w:p w:rsidR="0051504C" w:rsidRPr="0051504C" w:rsidRDefault="0051504C" w:rsidP="0051504C">
            <w:pPr>
              <w:pStyle w:val="ListParagraph"/>
              <w:numPr>
                <w:ilvl w:val="0"/>
                <w:numId w:val="25"/>
              </w:numPr>
              <w:rPr>
                <w:rFonts w:ascii="Calibri" w:eastAsia="Times New Roman" w:hAnsi="Calibri" w:cs="Times New Roman"/>
                <w:color w:val="000000"/>
              </w:rPr>
            </w:pPr>
            <w:r w:rsidRPr="0051504C">
              <w:rPr>
                <w:rFonts w:ascii="Calibri" w:eastAsia="Times New Roman" w:hAnsi="Calibri" w:cs="Times New Roman"/>
                <w:color w:val="000000"/>
              </w:rPr>
              <w:t xml:space="preserve">Students who meet the following criteria </w:t>
            </w:r>
            <w:r w:rsidR="00110AA8">
              <w:rPr>
                <w:rFonts w:ascii="Calibri" w:eastAsia="Times New Roman" w:hAnsi="Calibri" w:cs="Times New Roman"/>
                <w:color w:val="000000"/>
              </w:rPr>
              <w:t xml:space="preserve">and have appropriate documentation </w:t>
            </w:r>
            <w:r w:rsidRPr="0051504C">
              <w:rPr>
                <w:rFonts w:ascii="Calibri" w:eastAsia="Times New Roman" w:hAnsi="Calibri" w:cs="Times New Roman"/>
                <w:color w:val="000000"/>
              </w:rPr>
              <w:t xml:space="preserve">will qualify </w:t>
            </w:r>
            <w:r w:rsidR="00110AA8">
              <w:rPr>
                <w:rFonts w:ascii="Calibri" w:eastAsia="Times New Roman" w:hAnsi="Calibri" w:cs="Times New Roman"/>
                <w:color w:val="000000"/>
              </w:rPr>
              <w:t>for a</w:t>
            </w:r>
            <w:r w:rsidRPr="0051504C">
              <w:rPr>
                <w:rFonts w:ascii="Calibri" w:eastAsia="Times New Roman" w:hAnsi="Calibri" w:cs="Times New Roman"/>
                <w:color w:val="000000"/>
              </w:rPr>
              <w:t xml:space="preserve"> hardship transfer set-aside.</w:t>
            </w:r>
          </w:p>
          <w:p w:rsidR="0051504C" w:rsidRDefault="0051504C" w:rsidP="0051504C">
            <w:pPr>
              <w:pStyle w:val="ListParagraph"/>
              <w:numPr>
                <w:ilvl w:val="0"/>
                <w:numId w:val="26"/>
              </w:numPr>
              <w:rPr>
                <w:rFonts w:ascii="Calibri" w:eastAsia="Times New Roman" w:hAnsi="Calibri" w:cs="Times New Roman"/>
                <w:color w:val="000000"/>
              </w:rPr>
            </w:pPr>
            <w:r>
              <w:rPr>
                <w:rFonts w:ascii="Calibri" w:eastAsia="Times New Roman" w:hAnsi="Calibri" w:cs="Times New Roman"/>
                <w:color w:val="000000"/>
              </w:rPr>
              <w:t xml:space="preserve">Students who are already enrolled in a DCPS or public charter school and meet one of the following criteria: </w:t>
            </w:r>
          </w:p>
          <w:p w:rsidR="0030675C" w:rsidRPr="00110AA8" w:rsidRDefault="008B1245" w:rsidP="0051504C">
            <w:pPr>
              <w:pStyle w:val="ListParagraph"/>
              <w:numPr>
                <w:ilvl w:val="1"/>
                <w:numId w:val="26"/>
              </w:numPr>
              <w:rPr>
                <w:rFonts w:ascii="Calibri" w:eastAsia="Times New Roman" w:hAnsi="Calibri" w:cs="Times New Roman"/>
                <w:color w:val="000000"/>
              </w:rPr>
            </w:pPr>
            <w:r w:rsidRPr="00110AA8">
              <w:rPr>
                <w:rFonts w:ascii="Calibri" w:eastAsia="Times New Roman" w:hAnsi="Calibri" w:cs="Times New Roman"/>
                <w:color w:val="000000"/>
              </w:rPr>
              <w:t>Medical reasons</w:t>
            </w:r>
          </w:p>
          <w:p w:rsidR="0030675C" w:rsidRPr="00110AA8" w:rsidRDefault="008B1245" w:rsidP="0051504C">
            <w:pPr>
              <w:pStyle w:val="ListParagraph"/>
              <w:numPr>
                <w:ilvl w:val="1"/>
                <w:numId w:val="26"/>
              </w:numPr>
              <w:rPr>
                <w:rFonts w:ascii="Calibri" w:eastAsia="Times New Roman" w:hAnsi="Calibri" w:cs="Times New Roman"/>
                <w:color w:val="000000"/>
              </w:rPr>
            </w:pPr>
            <w:r w:rsidRPr="00110AA8">
              <w:rPr>
                <w:rFonts w:ascii="Calibri" w:eastAsia="Times New Roman" w:hAnsi="Calibri" w:cs="Times New Roman"/>
                <w:color w:val="000000"/>
              </w:rPr>
              <w:t>Safety reasons</w:t>
            </w:r>
            <w:r w:rsidR="0051504C" w:rsidRPr="00110AA8">
              <w:rPr>
                <w:rFonts w:ascii="Calibri" w:eastAsia="Times New Roman" w:hAnsi="Calibri" w:cs="Times New Roman"/>
                <w:color w:val="000000"/>
              </w:rPr>
              <w:t xml:space="preserve"> either within the school building, around the school grounds, or in route to get to/from school, </w:t>
            </w:r>
            <w:r w:rsidRPr="00110AA8">
              <w:rPr>
                <w:rFonts w:ascii="Calibri" w:eastAsia="Times New Roman" w:hAnsi="Calibri" w:cs="Times New Roman"/>
                <w:color w:val="000000"/>
              </w:rPr>
              <w:t>including bullying</w:t>
            </w:r>
          </w:p>
          <w:p w:rsidR="0030675C" w:rsidRPr="00110AA8" w:rsidRDefault="008B1245" w:rsidP="0051504C">
            <w:pPr>
              <w:pStyle w:val="ListParagraph"/>
              <w:numPr>
                <w:ilvl w:val="1"/>
                <w:numId w:val="26"/>
              </w:numPr>
              <w:rPr>
                <w:rFonts w:ascii="Calibri" w:eastAsia="Times New Roman" w:hAnsi="Calibri" w:cs="Times New Roman"/>
                <w:color w:val="000000"/>
              </w:rPr>
            </w:pPr>
            <w:r w:rsidRPr="00110AA8">
              <w:rPr>
                <w:rFonts w:ascii="Calibri" w:eastAsia="Times New Roman" w:hAnsi="Calibri" w:cs="Times New Roman"/>
                <w:color w:val="000000"/>
              </w:rPr>
              <w:t>Changes in legal or educational custody and/or guardianship</w:t>
            </w:r>
          </w:p>
          <w:p w:rsidR="0030675C" w:rsidRPr="002F4D96" w:rsidRDefault="008B1245" w:rsidP="0051504C">
            <w:pPr>
              <w:pStyle w:val="ListParagraph"/>
              <w:numPr>
                <w:ilvl w:val="1"/>
                <w:numId w:val="26"/>
              </w:numPr>
              <w:rPr>
                <w:rFonts w:ascii="Calibri" w:eastAsia="Times New Roman" w:hAnsi="Calibri" w:cs="Times New Roman"/>
                <w:color w:val="000000"/>
              </w:rPr>
            </w:pPr>
            <w:r w:rsidRPr="002F4D96">
              <w:rPr>
                <w:rFonts w:ascii="Calibri" w:eastAsia="Times New Roman" w:hAnsi="Calibri" w:cs="Times New Roman"/>
                <w:color w:val="000000"/>
              </w:rPr>
              <w:t>Change of residence within DC if the move has created a hardship in getting to school</w:t>
            </w:r>
          </w:p>
          <w:p w:rsidR="0051504C" w:rsidRPr="002F4D96" w:rsidRDefault="0051504C" w:rsidP="0051504C">
            <w:pPr>
              <w:pStyle w:val="ListParagraph"/>
              <w:numPr>
                <w:ilvl w:val="1"/>
                <w:numId w:val="26"/>
              </w:numPr>
              <w:rPr>
                <w:rFonts w:ascii="Calibri" w:eastAsia="Times New Roman" w:hAnsi="Calibri" w:cs="Times New Roman"/>
                <w:b/>
                <w:color w:val="FF0000"/>
              </w:rPr>
            </w:pPr>
            <w:r w:rsidRPr="002F4D96">
              <w:rPr>
                <w:rFonts w:ascii="Calibri" w:eastAsia="Times New Roman" w:hAnsi="Calibri" w:cs="Times New Roman"/>
                <w:b/>
                <w:color w:val="FF0000"/>
              </w:rPr>
              <w:t>Expelled students</w:t>
            </w:r>
            <w:r w:rsidR="00981575">
              <w:rPr>
                <w:rFonts w:ascii="Calibri" w:eastAsia="Times New Roman" w:hAnsi="Calibri" w:cs="Times New Roman"/>
                <w:b/>
                <w:color w:val="FF0000"/>
              </w:rPr>
              <w:t xml:space="preserve"> (</w:t>
            </w:r>
            <w:r w:rsidR="00B16960">
              <w:rPr>
                <w:rFonts w:ascii="Calibri" w:eastAsia="Times New Roman" w:hAnsi="Calibri" w:cs="Times New Roman"/>
                <w:b/>
                <w:color w:val="FF0000"/>
              </w:rPr>
              <w:t>an additional opt</w:t>
            </w:r>
            <w:r w:rsidR="00D070B6">
              <w:rPr>
                <w:rFonts w:ascii="Calibri" w:eastAsia="Times New Roman" w:hAnsi="Calibri" w:cs="Times New Roman"/>
                <w:b/>
                <w:color w:val="FF0000"/>
              </w:rPr>
              <w:t>-</w:t>
            </w:r>
            <w:r w:rsidR="00B16960">
              <w:rPr>
                <w:rFonts w:ascii="Calibri" w:eastAsia="Times New Roman" w:hAnsi="Calibri" w:cs="Times New Roman"/>
                <w:b/>
                <w:color w:val="FF0000"/>
              </w:rPr>
              <w:t>in provision for schools</w:t>
            </w:r>
            <w:r w:rsidR="00826833">
              <w:rPr>
                <w:rFonts w:ascii="Calibri" w:eastAsia="Times New Roman" w:hAnsi="Calibri" w:cs="Times New Roman"/>
                <w:b/>
                <w:color w:val="FF0000"/>
              </w:rPr>
              <w:t>)</w:t>
            </w:r>
          </w:p>
          <w:p w:rsidR="0030675C" w:rsidRDefault="00110AA8" w:rsidP="00110AA8">
            <w:pPr>
              <w:pStyle w:val="ListParagraph"/>
              <w:numPr>
                <w:ilvl w:val="0"/>
                <w:numId w:val="25"/>
              </w:numPr>
              <w:rPr>
                <w:rFonts w:ascii="Calibri" w:eastAsia="Times New Roman" w:hAnsi="Calibri" w:cs="Times New Roman"/>
                <w:color w:val="000000"/>
              </w:rPr>
            </w:pPr>
            <w:r>
              <w:rPr>
                <w:rFonts w:ascii="Calibri" w:eastAsia="Times New Roman" w:hAnsi="Calibri" w:cs="Times New Roman"/>
                <w:color w:val="000000"/>
              </w:rPr>
              <w:t>LEAs</w:t>
            </w:r>
            <w:r w:rsidR="008B1245" w:rsidRPr="00110AA8">
              <w:rPr>
                <w:rFonts w:ascii="Calibri" w:eastAsia="Times New Roman" w:hAnsi="Calibri" w:cs="Times New Roman"/>
                <w:color w:val="000000"/>
              </w:rPr>
              <w:t xml:space="preserve"> would opt in – it would be a voluntary system to offer hardship seats. </w:t>
            </w:r>
            <w:r w:rsidR="00475C7B">
              <w:rPr>
                <w:rFonts w:ascii="Calibri" w:eastAsia="Times New Roman" w:hAnsi="Calibri" w:cs="Times New Roman"/>
                <w:color w:val="000000"/>
              </w:rPr>
              <w:t xml:space="preserve"> </w:t>
            </w:r>
          </w:p>
          <w:p w:rsidR="00DD3F31" w:rsidRDefault="0052329B" w:rsidP="00DD3F31">
            <w:pPr>
              <w:pStyle w:val="ListParagraph"/>
              <w:numPr>
                <w:ilvl w:val="0"/>
                <w:numId w:val="25"/>
              </w:numPr>
              <w:rPr>
                <w:rFonts w:ascii="Calibri" w:eastAsia="Times New Roman" w:hAnsi="Calibri" w:cs="Times New Roman"/>
                <w:color w:val="000000"/>
              </w:rPr>
            </w:pPr>
            <w:r>
              <w:rPr>
                <w:rFonts w:ascii="Calibri" w:eastAsia="Times New Roman" w:hAnsi="Calibri" w:cs="Times New Roman"/>
                <w:color w:val="000000"/>
              </w:rPr>
              <w:t>LEAs</w:t>
            </w:r>
            <w:r w:rsidR="00DD3F31" w:rsidRPr="00110AA8">
              <w:rPr>
                <w:rFonts w:ascii="Calibri" w:eastAsia="Times New Roman" w:hAnsi="Calibri" w:cs="Times New Roman"/>
                <w:color w:val="000000"/>
              </w:rPr>
              <w:t xml:space="preserve"> would “set-aside</w:t>
            </w:r>
            <w:r w:rsidR="002F4D96">
              <w:rPr>
                <w:rFonts w:ascii="Calibri" w:eastAsia="Times New Roman" w:hAnsi="Calibri" w:cs="Times New Roman"/>
                <w:color w:val="000000"/>
              </w:rPr>
              <w:t>” seats for hardship transfers</w:t>
            </w:r>
            <w:r>
              <w:rPr>
                <w:rFonts w:ascii="Calibri" w:eastAsia="Times New Roman" w:hAnsi="Calibri" w:cs="Times New Roman"/>
                <w:color w:val="000000"/>
              </w:rPr>
              <w:t>. Public charter schools</w:t>
            </w:r>
            <w:r w:rsidR="002F4D96">
              <w:rPr>
                <w:rFonts w:ascii="Calibri" w:eastAsia="Times New Roman" w:hAnsi="Calibri" w:cs="Times New Roman"/>
                <w:color w:val="000000"/>
              </w:rPr>
              <w:t xml:space="preserve"> would need </w:t>
            </w:r>
            <w:r w:rsidR="00DD3F31" w:rsidRPr="00110AA8">
              <w:rPr>
                <w:rFonts w:ascii="Calibri" w:eastAsia="Times New Roman" w:hAnsi="Calibri" w:cs="Times New Roman"/>
                <w:color w:val="000000"/>
              </w:rPr>
              <w:t>approval by DC PCSB</w:t>
            </w:r>
            <w:r>
              <w:rPr>
                <w:rFonts w:ascii="Calibri" w:eastAsia="Times New Roman" w:hAnsi="Calibri" w:cs="Times New Roman"/>
                <w:color w:val="000000"/>
              </w:rPr>
              <w:t xml:space="preserve"> if the set asides were above their enrollment ceiling</w:t>
            </w:r>
            <w:r w:rsidR="00DD3F31" w:rsidRPr="00110AA8">
              <w:rPr>
                <w:rFonts w:ascii="Calibri" w:eastAsia="Times New Roman" w:hAnsi="Calibri" w:cs="Times New Roman"/>
                <w:color w:val="000000"/>
              </w:rPr>
              <w:t>.</w:t>
            </w:r>
            <w:r>
              <w:rPr>
                <w:rFonts w:ascii="Calibri" w:eastAsia="Times New Roman" w:hAnsi="Calibri" w:cs="Times New Roman"/>
                <w:color w:val="000000"/>
              </w:rPr>
              <w:t xml:space="preserve"> DCPS would work with their individual schools to determine the hardship set aside seats.</w:t>
            </w:r>
            <w:r w:rsidR="00DD3F31" w:rsidRPr="00110AA8">
              <w:rPr>
                <w:rFonts w:ascii="Calibri" w:eastAsia="Times New Roman" w:hAnsi="Calibri" w:cs="Times New Roman"/>
                <w:color w:val="000000"/>
              </w:rPr>
              <w:t xml:space="preserve"> </w:t>
            </w:r>
            <w:r w:rsidR="00826833">
              <w:rPr>
                <w:rFonts w:ascii="Calibri" w:eastAsia="Times New Roman" w:hAnsi="Calibri" w:cs="Times New Roman"/>
                <w:color w:val="000000"/>
              </w:rPr>
              <w:t xml:space="preserve">  </w:t>
            </w:r>
          </w:p>
          <w:p w:rsidR="0030675C" w:rsidRPr="00110AA8" w:rsidRDefault="008B1245" w:rsidP="00110AA8">
            <w:pPr>
              <w:pStyle w:val="ListParagraph"/>
              <w:numPr>
                <w:ilvl w:val="0"/>
                <w:numId w:val="25"/>
              </w:numPr>
              <w:rPr>
                <w:rFonts w:ascii="Calibri" w:eastAsia="Times New Roman" w:hAnsi="Calibri" w:cs="Times New Roman"/>
                <w:color w:val="000000"/>
              </w:rPr>
            </w:pPr>
            <w:bookmarkStart w:id="0" w:name="_GoBack"/>
            <w:r w:rsidRPr="00110AA8">
              <w:rPr>
                <w:rFonts w:ascii="Calibri" w:eastAsia="Times New Roman" w:hAnsi="Calibri" w:cs="Times New Roman"/>
                <w:color w:val="000000"/>
              </w:rPr>
              <w:t xml:space="preserve">Hardship students would not </w:t>
            </w:r>
            <w:r w:rsidR="00081B7B">
              <w:rPr>
                <w:rFonts w:ascii="Calibri" w:eastAsia="Times New Roman" w:hAnsi="Calibri" w:cs="Times New Roman"/>
                <w:color w:val="000000"/>
              </w:rPr>
              <w:t xml:space="preserve">enroll off </w:t>
            </w:r>
            <w:r w:rsidRPr="00110AA8">
              <w:rPr>
                <w:rFonts w:ascii="Calibri" w:eastAsia="Times New Roman" w:hAnsi="Calibri" w:cs="Times New Roman"/>
                <w:color w:val="000000"/>
              </w:rPr>
              <w:t>of a waitlist</w:t>
            </w:r>
            <w:r w:rsidR="00D070B6">
              <w:rPr>
                <w:rFonts w:ascii="Calibri" w:eastAsia="Times New Roman" w:hAnsi="Calibri" w:cs="Times New Roman"/>
                <w:color w:val="000000"/>
              </w:rPr>
              <w:t xml:space="preserve">; hardship seats </w:t>
            </w:r>
            <w:r w:rsidR="0052329B">
              <w:rPr>
                <w:rFonts w:ascii="Calibri" w:eastAsia="Times New Roman" w:hAnsi="Calibri" w:cs="Times New Roman"/>
                <w:color w:val="000000"/>
              </w:rPr>
              <w:t xml:space="preserve">would be </w:t>
            </w:r>
            <w:r w:rsidR="00D070B6">
              <w:rPr>
                <w:rFonts w:ascii="Calibri" w:eastAsia="Times New Roman" w:hAnsi="Calibri" w:cs="Times New Roman"/>
                <w:color w:val="000000"/>
              </w:rPr>
              <w:t xml:space="preserve">filled by students in crisis or experiencing special circumstances, not by students from off of the general waitlist. </w:t>
            </w:r>
            <w:r w:rsidR="00081B7B">
              <w:rPr>
                <w:rFonts w:ascii="Calibri" w:eastAsia="Times New Roman" w:hAnsi="Calibri" w:cs="Times New Roman"/>
                <w:color w:val="000000"/>
              </w:rPr>
              <w:t xml:space="preserve"> </w:t>
            </w:r>
          </w:p>
          <w:p w:rsidR="0030675C" w:rsidRPr="00110AA8" w:rsidRDefault="008B1245" w:rsidP="00110AA8">
            <w:pPr>
              <w:pStyle w:val="ListParagraph"/>
              <w:numPr>
                <w:ilvl w:val="0"/>
                <w:numId w:val="25"/>
              </w:numPr>
              <w:rPr>
                <w:rFonts w:ascii="Calibri" w:eastAsia="Times New Roman" w:hAnsi="Calibri" w:cs="Times New Roman"/>
                <w:color w:val="000000"/>
              </w:rPr>
            </w:pPr>
            <w:r w:rsidRPr="00110AA8">
              <w:rPr>
                <w:rFonts w:ascii="Calibri" w:eastAsia="Times New Roman" w:hAnsi="Calibri" w:cs="Times New Roman"/>
                <w:color w:val="000000"/>
              </w:rPr>
              <w:t xml:space="preserve">Hardship transfers could occur at any time throughout the school year. </w:t>
            </w:r>
          </w:p>
          <w:bookmarkEnd w:id="0"/>
          <w:p w:rsidR="007B4ED7" w:rsidRPr="00DD3F31" w:rsidRDefault="008B1245" w:rsidP="00DD3F31">
            <w:pPr>
              <w:pStyle w:val="ListParagraph"/>
              <w:numPr>
                <w:ilvl w:val="0"/>
                <w:numId w:val="25"/>
              </w:numPr>
              <w:rPr>
                <w:rFonts w:ascii="Calibri" w:eastAsia="Times New Roman" w:hAnsi="Calibri" w:cs="Times New Roman"/>
                <w:color w:val="000000"/>
              </w:rPr>
            </w:pPr>
            <w:r w:rsidRPr="00110AA8">
              <w:rPr>
                <w:rFonts w:ascii="Calibri" w:eastAsia="Times New Roman" w:hAnsi="Calibri" w:cs="Times New Roman"/>
                <w:color w:val="000000"/>
              </w:rPr>
              <w:t xml:space="preserve">Students who wish to transfer for reasons other than “hardship” would go through the centralized </w:t>
            </w:r>
            <w:r w:rsidRPr="00811855">
              <w:rPr>
                <w:rFonts w:ascii="Calibri" w:eastAsia="Times New Roman" w:hAnsi="Calibri" w:cs="Times New Roman"/>
              </w:rPr>
              <w:t xml:space="preserve">entry/transfer process and go to the end of a school’s waitlist. </w:t>
            </w:r>
          </w:p>
        </w:tc>
      </w:tr>
    </w:tbl>
    <w:p w:rsidR="00110AA8" w:rsidRDefault="00110AA8">
      <w:r>
        <w:br w:type="page"/>
      </w:r>
    </w:p>
    <w:tbl>
      <w:tblPr>
        <w:tblStyle w:val="TableGrid"/>
        <w:tblW w:w="0" w:type="auto"/>
        <w:tblLook w:val="04A0" w:firstRow="1" w:lastRow="0" w:firstColumn="1" w:lastColumn="0" w:noHBand="0" w:noVBand="1"/>
      </w:tblPr>
      <w:tblGrid>
        <w:gridCol w:w="9576"/>
      </w:tblGrid>
      <w:tr w:rsidR="00B84700" w:rsidTr="00B84700">
        <w:trPr>
          <w:trHeight w:val="547"/>
        </w:trPr>
        <w:tc>
          <w:tcPr>
            <w:tcW w:w="9576" w:type="dxa"/>
            <w:shd w:val="clear" w:color="auto" w:fill="F2DBDB" w:themeFill="accent2" w:themeFillTint="33"/>
          </w:tcPr>
          <w:p w:rsidR="00B84700" w:rsidRDefault="00B84700" w:rsidP="00110AA8">
            <w:pPr>
              <w:textAlignment w:val="baseline"/>
              <w:rPr>
                <w:rFonts w:ascii="Calibri" w:eastAsia="Times New Roman" w:hAnsi="Calibri" w:cs="Times New Roman"/>
                <w:b/>
                <w:color w:val="000000"/>
              </w:rPr>
            </w:pPr>
            <w:r>
              <w:rPr>
                <w:rFonts w:ascii="Calibri" w:eastAsia="Times New Roman" w:hAnsi="Calibri" w:cs="Times New Roman"/>
                <w:b/>
                <w:color w:val="000000"/>
              </w:rPr>
              <w:lastRenderedPageBreak/>
              <w:t>Component 3</w:t>
            </w:r>
            <w:r w:rsidRPr="001C5319">
              <w:rPr>
                <w:rFonts w:ascii="Calibri" w:eastAsia="Times New Roman" w:hAnsi="Calibri" w:cs="Times New Roman"/>
                <w:b/>
                <w:color w:val="000000"/>
              </w:rPr>
              <w:t xml:space="preserve">: </w:t>
            </w:r>
            <w:r w:rsidR="001B25C4">
              <w:rPr>
                <w:rFonts w:ascii="Calibri" w:eastAsia="Times New Roman" w:hAnsi="Calibri" w:cs="Times New Roman"/>
                <w:b/>
                <w:color w:val="000000"/>
              </w:rPr>
              <w:t xml:space="preserve">Waitlists and </w:t>
            </w:r>
            <w:r w:rsidRPr="001C5319">
              <w:rPr>
                <w:rFonts w:ascii="Calibri" w:eastAsia="Times New Roman" w:hAnsi="Calibri" w:cs="Times New Roman"/>
                <w:b/>
                <w:color w:val="000000"/>
              </w:rPr>
              <w:t>Set-</w:t>
            </w:r>
            <w:r w:rsidRPr="00CA70B6">
              <w:rPr>
                <w:rFonts w:ascii="Calibri" w:eastAsia="Times New Roman" w:hAnsi="Calibri" w:cs="Times New Roman"/>
                <w:b/>
                <w:color w:val="000000"/>
              </w:rPr>
              <w:t>A</w:t>
            </w:r>
            <w:r w:rsidRPr="001C5319">
              <w:rPr>
                <w:rFonts w:ascii="Calibri" w:eastAsia="Times New Roman" w:hAnsi="Calibri" w:cs="Times New Roman"/>
                <w:b/>
                <w:color w:val="000000"/>
              </w:rPr>
              <w:t>sides for Out-of-State Mid-Year En</w:t>
            </w:r>
            <w:r>
              <w:rPr>
                <w:rFonts w:ascii="Calibri" w:eastAsia="Times New Roman" w:hAnsi="Calibri" w:cs="Times New Roman"/>
                <w:b/>
                <w:color w:val="000000"/>
              </w:rPr>
              <w:t>trie</w:t>
            </w:r>
            <w:r w:rsidRPr="001C5319">
              <w:rPr>
                <w:rFonts w:ascii="Calibri" w:eastAsia="Times New Roman" w:hAnsi="Calibri" w:cs="Times New Roman"/>
                <w:b/>
                <w:color w:val="000000"/>
              </w:rPr>
              <w:t>s</w:t>
            </w:r>
          </w:p>
        </w:tc>
      </w:tr>
      <w:tr w:rsidR="00110AA8" w:rsidTr="00482CAE">
        <w:trPr>
          <w:trHeight w:val="6455"/>
        </w:trPr>
        <w:tc>
          <w:tcPr>
            <w:tcW w:w="9576" w:type="dxa"/>
            <w:shd w:val="clear" w:color="auto" w:fill="auto"/>
          </w:tcPr>
          <w:p w:rsidR="001B25C4" w:rsidRDefault="00482CAE" w:rsidP="00EE66F3">
            <w:pPr>
              <w:rPr>
                <w:rFonts w:ascii="Calibri" w:eastAsia="Times New Roman" w:hAnsi="Calibri" w:cs="Times New Roman"/>
                <w:color w:val="000000"/>
              </w:rPr>
            </w:pPr>
            <w:r>
              <w:rPr>
                <w:rFonts w:ascii="Calibri" w:eastAsia="Times New Roman" w:hAnsi="Calibri" w:cs="Times New Roman"/>
                <w:color w:val="000000"/>
              </w:rPr>
              <w:t>This proposal suggests that out-of-state mid-year set asides would be implemented after the ce</w:t>
            </w:r>
            <w:r w:rsidR="00DD3F31">
              <w:rPr>
                <w:rFonts w:ascii="Calibri" w:eastAsia="Times New Roman" w:hAnsi="Calibri" w:cs="Times New Roman"/>
                <w:color w:val="000000"/>
              </w:rPr>
              <w:t xml:space="preserve">ntralized mid-year entry and transfer office </w:t>
            </w:r>
            <w:r>
              <w:rPr>
                <w:rFonts w:ascii="Calibri" w:eastAsia="Times New Roman" w:hAnsi="Calibri" w:cs="Times New Roman"/>
                <w:color w:val="000000"/>
              </w:rPr>
              <w:t xml:space="preserve">are in effect and sufficient data are collected to understand the out-of-state mid-year enterers. </w:t>
            </w:r>
            <w:r w:rsidR="001B25C4">
              <w:rPr>
                <w:rFonts w:ascii="Calibri" w:eastAsia="Times New Roman" w:hAnsi="Calibri" w:cs="Times New Roman"/>
                <w:color w:val="000000"/>
              </w:rPr>
              <w:t xml:space="preserve">In addition, out-of-state set asides would only be necessary if waitlists are still in effect. </w:t>
            </w:r>
          </w:p>
          <w:p w:rsidR="001B25C4" w:rsidRDefault="001B25C4" w:rsidP="00EE66F3">
            <w:pPr>
              <w:rPr>
                <w:rFonts w:ascii="Calibri" w:eastAsia="Times New Roman" w:hAnsi="Calibri" w:cs="Times New Roman"/>
                <w:color w:val="000000"/>
              </w:rPr>
            </w:pPr>
          </w:p>
          <w:p w:rsidR="001B25C4" w:rsidRDefault="00482CAE" w:rsidP="00EE66F3">
            <w:pPr>
              <w:rPr>
                <w:rFonts w:ascii="Calibri" w:eastAsia="Times New Roman" w:hAnsi="Calibri" w:cs="Times New Roman"/>
                <w:color w:val="000000"/>
              </w:rPr>
            </w:pPr>
            <w:r>
              <w:rPr>
                <w:rFonts w:ascii="Calibri" w:eastAsia="Times New Roman" w:hAnsi="Calibri" w:cs="Times New Roman"/>
                <w:color w:val="000000"/>
              </w:rPr>
              <w:t xml:space="preserve">During year </w:t>
            </w:r>
            <w:r w:rsidR="00B16960">
              <w:rPr>
                <w:rFonts w:ascii="Calibri" w:eastAsia="Times New Roman" w:hAnsi="Calibri" w:cs="Times New Roman"/>
                <w:color w:val="000000"/>
              </w:rPr>
              <w:t>1</w:t>
            </w:r>
            <w:r w:rsidR="00081B7B">
              <w:rPr>
                <w:rFonts w:ascii="Calibri" w:eastAsia="Times New Roman" w:hAnsi="Calibri" w:cs="Times New Roman"/>
                <w:color w:val="000000"/>
              </w:rPr>
              <w:t xml:space="preserve">, </w:t>
            </w:r>
            <w:r w:rsidR="00DD3F31">
              <w:rPr>
                <w:rFonts w:ascii="Calibri" w:eastAsia="Times New Roman" w:hAnsi="Calibri" w:cs="Times New Roman"/>
                <w:color w:val="000000"/>
              </w:rPr>
              <w:t xml:space="preserve">My School DC in conjunction with education stakeholders </w:t>
            </w:r>
            <w:r>
              <w:rPr>
                <w:rFonts w:ascii="Calibri" w:eastAsia="Times New Roman" w:hAnsi="Calibri" w:cs="Times New Roman"/>
                <w:color w:val="000000"/>
              </w:rPr>
              <w:t>will</w:t>
            </w:r>
            <w:r w:rsidR="00DD3F31">
              <w:rPr>
                <w:rFonts w:ascii="Calibri" w:eastAsia="Times New Roman" w:hAnsi="Calibri" w:cs="Times New Roman"/>
                <w:color w:val="000000"/>
              </w:rPr>
              <w:t xml:space="preserve"> </w:t>
            </w:r>
            <w:r w:rsidR="001B25C4">
              <w:rPr>
                <w:rFonts w:ascii="Calibri" w:eastAsia="Times New Roman" w:hAnsi="Calibri" w:cs="Times New Roman"/>
                <w:color w:val="000000"/>
              </w:rPr>
              <w:t>explore the existing waitlist policies, in particular whether parents should actively indicate that they want to remain on the waitlist after a particular point in the school year</w:t>
            </w:r>
            <w:r w:rsidR="006F5E7F">
              <w:rPr>
                <w:rFonts w:ascii="Calibri" w:eastAsia="Times New Roman" w:hAnsi="Calibri" w:cs="Times New Roman"/>
                <w:color w:val="000000"/>
              </w:rPr>
              <w:t xml:space="preserve"> to create updated waitlists</w:t>
            </w:r>
            <w:r w:rsidR="001B25C4">
              <w:rPr>
                <w:rFonts w:ascii="Calibri" w:eastAsia="Times New Roman" w:hAnsi="Calibri" w:cs="Times New Roman"/>
                <w:color w:val="000000"/>
              </w:rPr>
              <w:t xml:space="preserve"> or whether the waitlists are terminated after a particular point in the school year. </w:t>
            </w:r>
            <w:r w:rsidR="006F5E7F">
              <w:rPr>
                <w:rFonts w:ascii="Calibri" w:eastAsia="Times New Roman" w:hAnsi="Calibri" w:cs="Times New Roman"/>
                <w:color w:val="000000"/>
              </w:rPr>
              <w:t>If waitlists were terminated, any s</w:t>
            </w:r>
            <w:r w:rsidR="00B44262">
              <w:rPr>
                <w:rFonts w:ascii="Calibri" w:eastAsia="Times New Roman" w:hAnsi="Calibri" w:cs="Times New Roman"/>
                <w:color w:val="000000"/>
              </w:rPr>
              <w:t>tudents</w:t>
            </w:r>
            <w:r w:rsidR="006F5E7F">
              <w:rPr>
                <w:rFonts w:ascii="Calibri" w:eastAsia="Times New Roman" w:hAnsi="Calibri" w:cs="Times New Roman"/>
                <w:color w:val="000000"/>
              </w:rPr>
              <w:t>, either coming from out-of-state or from within the District,</w:t>
            </w:r>
            <w:r w:rsidR="00B44262">
              <w:rPr>
                <w:rFonts w:ascii="Calibri" w:eastAsia="Times New Roman" w:hAnsi="Calibri" w:cs="Times New Roman"/>
                <w:color w:val="000000"/>
              </w:rPr>
              <w:t xml:space="preserve"> </w:t>
            </w:r>
            <w:r w:rsidR="006F5E7F">
              <w:rPr>
                <w:rFonts w:ascii="Calibri" w:eastAsia="Times New Roman" w:hAnsi="Calibri" w:cs="Times New Roman"/>
                <w:color w:val="000000"/>
              </w:rPr>
              <w:t xml:space="preserve">would enroll </w:t>
            </w:r>
            <w:r w:rsidR="00885C7D">
              <w:rPr>
                <w:rFonts w:ascii="Calibri" w:eastAsia="Times New Roman" w:hAnsi="Calibri" w:cs="Times New Roman"/>
                <w:color w:val="000000"/>
              </w:rPr>
              <w:t>in</w:t>
            </w:r>
            <w:r w:rsidR="006F5E7F">
              <w:rPr>
                <w:rFonts w:ascii="Calibri" w:eastAsia="Times New Roman" w:hAnsi="Calibri" w:cs="Times New Roman"/>
                <w:color w:val="000000"/>
              </w:rPr>
              <w:t xml:space="preserve"> open seats made available through the centralized transfer process.</w:t>
            </w:r>
          </w:p>
          <w:p w:rsidR="001B25C4" w:rsidRDefault="001B25C4" w:rsidP="00EE66F3">
            <w:pPr>
              <w:rPr>
                <w:rFonts w:ascii="Calibri" w:eastAsia="Times New Roman" w:hAnsi="Calibri" w:cs="Times New Roman"/>
                <w:color w:val="000000"/>
              </w:rPr>
            </w:pPr>
          </w:p>
          <w:p w:rsidR="00110AA8" w:rsidRDefault="001B25C4" w:rsidP="00EE66F3">
            <w:pPr>
              <w:rPr>
                <w:rFonts w:ascii="Calibri" w:eastAsia="Times New Roman" w:hAnsi="Calibri" w:cs="Times New Roman"/>
                <w:color w:val="000000"/>
              </w:rPr>
            </w:pPr>
            <w:r>
              <w:rPr>
                <w:rFonts w:ascii="Calibri" w:eastAsia="Times New Roman" w:hAnsi="Calibri" w:cs="Times New Roman"/>
                <w:color w:val="000000"/>
              </w:rPr>
              <w:t xml:space="preserve">If the My School DC and education stakeholders determine that waitlists will continue in some form and not be terminated, then the city could create </w:t>
            </w:r>
            <w:r w:rsidR="00110AA8">
              <w:rPr>
                <w:rFonts w:ascii="Calibri" w:eastAsia="Times New Roman" w:hAnsi="Calibri" w:cs="Times New Roman"/>
                <w:color w:val="000000"/>
              </w:rPr>
              <w:t>set-aside</w:t>
            </w:r>
            <w:r w:rsidR="00DD3F31">
              <w:rPr>
                <w:rFonts w:ascii="Calibri" w:eastAsia="Times New Roman" w:hAnsi="Calibri" w:cs="Times New Roman"/>
                <w:color w:val="000000"/>
              </w:rPr>
              <w:t>s</w:t>
            </w:r>
            <w:r w:rsidR="00110AA8">
              <w:rPr>
                <w:rFonts w:ascii="Calibri" w:eastAsia="Times New Roman" w:hAnsi="Calibri" w:cs="Times New Roman"/>
                <w:color w:val="000000"/>
              </w:rPr>
              <w:t xml:space="preserve"> </w:t>
            </w:r>
            <w:r w:rsidR="00110AA8" w:rsidRPr="00CA70B6">
              <w:rPr>
                <w:rFonts w:ascii="Calibri" w:eastAsia="Times New Roman" w:hAnsi="Calibri" w:cs="Times New Roman"/>
                <w:color w:val="000000"/>
              </w:rPr>
              <w:t xml:space="preserve">for students </w:t>
            </w:r>
            <w:r w:rsidR="00DD3F31">
              <w:rPr>
                <w:rFonts w:ascii="Calibri" w:eastAsia="Times New Roman" w:hAnsi="Calibri" w:cs="Times New Roman"/>
                <w:color w:val="000000"/>
              </w:rPr>
              <w:t xml:space="preserve">new to the public school system mid-year. </w:t>
            </w:r>
            <w:r w:rsidR="00110AA8" w:rsidRPr="00CA70B6">
              <w:rPr>
                <w:rFonts w:ascii="Calibri" w:eastAsia="Times New Roman" w:hAnsi="Calibri" w:cs="Times New Roman"/>
                <w:color w:val="000000"/>
              </w:rPr>
              <w:t xml:space="preserve">This </w:t>
            </w:r>
            <w:r w:rsidR="00DD3F31">
              <w:rPr>
                <w:rFonts w:ascii="Calibri" w:eastAsia="Times New Roman" w:hAnsi="Calibri" w:cs="Times New Roman"/>
                <w:color w:val="000000"/>
              </w:rPr>
              <w:t>is</w:t>
            </w:r>
            <w:r w:rsidR="00110AA8" w:rsidRPr="00CA70B6">
              <w:rPr>
                <w:rFonts w:ascii="Calibri" w:eastAsia="Times New Roman" w:hAnsi="Calibri" w:cs="Times New Roman"/>
                <w:color w:val="000000"/>
              </w:rPr>
              <w:t xml:space="preserve"> proposed because DCPS schools disproportionately enroll these students</w:t>
            </w:r>
            <w:r w:rsidR="00DD3F31">
              <w:rPr>
                <w:rFonts w:ascii="Calibri" w:eastAsia="Times New Roman" w:hAnsi="Calibri" w:cs="Times New Roman"/>
                <w:color w:val="000000"/>
              </w:rPr>
              <w:t xml:space="preserve"> who move in from out-of-state or are new </w:t>
            </w:r>
            <w:r w:rsidR="00482CAE">
              <w:rPr>
                <w:rFonts w:ascii="Calibri" w:eastAsia="Times New Roman" w:hAnsi="Calibri" w:cs="Times New Roman"/>
                <w:color w:val="000000"/>
              </w:rPr>
              <w:t>to the public school system mid-</w:t>
            </w:r>
            <w:r w:rsidR="00DD3F31">
              <w:rPr>
                <w:rFonts w:ascii="Calibri" w:eastAsia="Times New Roman" w:hAnsi="Calibri" w:cs="Times New Roman"/>
                <w:color w:val="000000"/>
              </w:rPr>
              <w:t>year</w:t>
            </w:r>
            <w:r>
              <w:rPr>
                <w:rFonts w:ascii="Calibri" w:eastAsia="Times New Roman" w:hAnsi="Calibri" w:cs="Times New Roman"/>
                <w:color w:val="000000"/>
              </w:rPr>
              <w:t xml:space="preserve">. </w:t>
            </w:r>
            <w:r w:rsidR="00110AA8">
              <w:rPr>
                <w:rFonts w:ascii="Calibri" w:eastAsia="Times New Roman" w:hAnsi="Calibri" w:cs="Times New Roman"/>
                <w:color w:val="000000"/>
              </w:rPr>
              <w:t xml:space="preserve">Other students wishing to transfer between schools (not as new entries) would go through the centralized process and go to the end of a school’s waitlist. </w:t>
            </w:r>
          </w:p>
          <w:p w:rsidR="00DD3F31" w:rsidRDefault="00DD3F31" w:rsidP="00EE66F3">
            <w:pPr>
              <w:rPr>
                <w:rFonts w:ascii="Calibri" w:eastAsia="Times New Roman" w:hAnsi="Calibri" w:cs="Times New Roman"/>
                <w:color w:val="000000"/>
              </w:rPr>
            </w:pPr>
          </w:p>
          <w:p w:rsidR="00110AA8" w:rsidRPr="00F453E3" w:rsidRDefault="001B25C4" w:rsidP="00CA70B6">
            <w:pPr>
              <w:textAlignment w:val="baseline"/>
              <w:rPr>
                <w:rFonts w:ascii="Calibri" w:eastAsia="Times New Roman" w:hAnsi="Calibri" w:cs="Times New Roman"/>
                <w:color w:val="000000"/>
                <w:u w:val="single"/>
              </w:rPr>
            </w:pPr>
            <w:r>
              <w:rPr>
                <w:rFonts w:ascii="Calibri" w:eastAsia="Times New Roman" w:hAnsi="Calibri" w:cs="Times New Roman"/>
                <w:color w:val="000000"/>
                <w:u w:val="single"/>
              </w:rPr>
              <w:t xml:space="preserve">If Waitlists Continue, </w:t>
            </w:r>
            <w:r w:rsidR="00110AA8" w:rsidRPr="00F453E3">
              <w:rPr>
                <w:rFonts w:ascii="Calibri" w:eastAsia="Times New Roman" w:hAnsi="Calibri" w:cs="Times New Roman"/>
                <w:color w:val="000000"/>
                <w:u w:val="single"/>
              </w:rPr>
              <w:t>Parameters</w:t>
            </w:r>
            <w:r>
              <w:rPr>
                <w:rFonts w:ascii="Calibri" w:eastAsia="Times New Roman" w:hAnsi="Calibri" w:cs="Times New Roman"/>
                <w:color w:val="000000"/>
                <w:u w:val="single"/>
              </w:rPr>
              <w:t xml:space="preserve"> for Out-of-State Set</w:t>
            </w:r>
            <w:r w:rsidR="009E791E">
              <w:rPr>
                <w:rFonts w:ascii="Calibri" w:eastAsia="Times New Roman" w:hAnsi="Calibri" w:cs="Times New Roman"/>
                <w:color w:val="000000"/>
                <w:u w:val="single"/>
              </w:rPr>
              <w:t>-</w:t>
            </w:r>
            <w:r>
              <w:rPr>
                <w:rFonts w:ascii="Calibri" w:eastAsia="Times New Roman" w:hAnsi="Calibri" w:cs="Times New Roman"/>
                <w:color w:val="000000"/>
                <w:u w:val="single"/>
              </w:rPr>
              <w:t>Asides</w:t>
            </w:r>
          </w:p>
          <w:p w:rsidR="00482CAE" w:rsidRDefault="00482CAE" w:rsidP="00482CAE">
            <w:pPr>
              <w:pStyle w:val="ListParagraph"/>
              <w:numPr>
                <w:ilvl w:val="0"/>
                <w:numId w:val="28"/>
              </w:numPr>
              <w:tabs>
                <w:tab w:val="clear" w:pos="1080"/>
              </w:tabs>
              <w:ind w:left="360"/>
              <w:rPr>
                <w:rFonts w:ascii="Calibri" w:eastAsia="Times New Roman" w:hAnsi="Calibri" w:cs="Times New Roman"/>
                <w:color w:val="000000"/>
              </w:rPr>
            </w:pPr>
            <w:r w:rsidRPr="00110AA8">
              <w:rPr>
                <w:rFonts w:ascii="Calibri" w:eastAsia="Times New Roman" w:hAnsi="Calibri" w:cs="Times New Roman"/>
                <w:color w:val="000000"/>
              </w:rPr>
              <w:t xml:space="preserve">My School DC (with additional staff and resources) would manage the </w:t>
            </w:r>
            <w:r>
              <w:rPr>
                <w:rFonts w:ascii="Calibri" w:eastAsia="Times New Roman" w:hAnsi="Calibri" w:cs="Times New Roman"/>
                <w:color w:val="000000"/>
              </w:rPr>
              <w:t>out-of-state</w:t>
            </w:r>
            <w:r w:rsidRPr="00110AA8">
              <w:rPr>
                <w:rFonts w:ascii="Calibri" w:eastAsia="Times New Roman" w:hAnsi="Calibri" w:cs="Times New Roman"/>
                <w:color w:val="000000"/>
              </w:rPr>
              <w:t xml:space="preserve"> transfer set-asides</w:t>
            </w:r>
            <w:r w:rsidR="00E473BB">
              <w:rPr>
                <w:rFonts w:ascii="Calibri" w:eastAsia="Times New Roman" w:hAnsi="Calibri" w:cs="Times New Roman"/>
                <w:color w:val="000000"/>
              </w:rPr>
              <w:t xml:space="preserve"> as part of</w:t>
            </w:r>
            <w:r w:rsidR="00254F18">
              <w:rPr>
                <w:rFonts w:ascii="Calibri" w:eastAsia="Times New Roman" w:hAnsi="Calibri" w:cs="Times New Roman"/>
                <w:color w:val="000000"/>
              </w:rPr>
              <w:t xml:space="preserve"> the centralized mid-year entry and transfer process</w:t>
            </w:r>
            <w:r w:rsidRPr="00110AA8">
              <w:rPr>
                <w:rFonts w:ascii="Calibri" w:eastAsia="Times New Roman" w:hAnsi="Calibri" w:cs="Times New Roman"/>
                <w:color w:val="000000"/>
              </w:rPr>
              <w:t>.</w:t>
            </w:r>
          </w:p>
          <w:p w:rsidR="00482CAE" w:rsidRDefault="00482CAE" w:rsidP="00482CAE">
            <w:pPr>
              <w:pStyle w:val="ListParagraph"/>
              <w:numPr>
                <w:ilvl w:val="0"/>
                <w:numId w:val="28"/>
              </w:numPr>
              <w:tabs>
                <w:tab w:val="clear" w:pos="1080"/>
              </w:tabs>
              <w:ind w:left="360"/>
              <w:rPr>
                <w:rFonts w:ascii="Calibri" w:eastAsia="Times New Roman" w:hAnsi="Calibri" w:cs="Times New Roman"/>
                <w:color w:val="000000"/>
              </w:rPr>
            </w:pPr>
            <w:r>
              <w:rPr>
                <w:rFonts w:ascii="Calibri" w:eastAsia="Times New Roman" w:hAnsi="Calibri" w:cs="Times New Roman"/>
                <w:color w:val="000000"/>
              </w:rPr>
              <w:t>Planning for the out-of-state set-aside</w:t>
            </w:r>
            <w:r w:rsidR="00E473BB">
              <w:rPr>
                <w:rFonts w:ascii="Calibri" w:eastAsia="Times New Roman" w:hAnsi="Calibri" w:cs="Times New Roman"/>
                <w:color w:val="000000"/>
              </w:rPr>
              <w:t>s</w:t>
            </w:r>
            <w:r>
              <w:rPr>
                <w:rFonts w:ascii="Calibri" w:eastAsia="Times New Roman" w:hAnsi="Calibri" w:cs="Times New Roman"/>
                <w:color w:val="000000"/>
              </w:rPr>
              <w:t xml:space="preserve"> would occur in year </w:t>
            </w:r>
            <w:r w:rsidR="004B2B84">
              <w:rPr>
                <w:rFonts w:ascii="Calibri" w:eastAsia="Times New Roman" w:hAnsi="Calibri" w:cs="Times New Roman"/>
                <w:color w:val="000000"/>
              </w:rPr>
              <w:t>1</w:t>
            </w:r>
            <w:r>
              <w:rPr>
                <w:rFonts w:ascii="Calibri" w:eastAsia="Times New Roman" w:hAnsi="Calibri" w:cs="Times New Roman"/>
                <w:color w:val="000000"/>
              </w:rPr>
              <w:t xml:space="preserve"> in order to implement</w:t>
            </w:r>
            <w:r w:rsidR="00E473BB">
              <w:rPr>
                <w:rFonts w:ascii="Calibri" w:eastAsia="Times New Roman" w:hAnsi="Calibri" w:cs="Times New Roman"/>
                <w:color w:val="000000"/>
              </w:rPr>
              <w:t xml:space="preserve"> them during</w:t>
            </w:r>
            <w:r>
              <w:rPr>
                <w:rFonts w:ascii="Calibri" w:eastAsia="Times New Roman" w:hAnsi="Calibri" w:cs="Times New Roman"/>
                <w:color w:val="000000"/>
              </w:rPr>
              <w:t xml:space="preserve"> year </w:t>
            </w:r>
            <w:r w:rsidR="004B2B84">
              <w:rPr>
                <w:rFonts w:ascii="Calibri" w:eastAsia="Times New Roman" w:hAnsi="Calibri" w:cs="Times New Roman"/>
                <w:color w:val="000000"/>
              </w:rPr>
              <w:t>2</w:t>
            </w:r>
            <w:r>
              <w:rPr>
                <w:rFonts w:ascii="Calibri" w:eastAsia="Times New Roman" w:hAnsi="Calibri" w:cs="Times New Roman"/>
                <w:color w:val="000000"/>
              </w:rPr>
              <w:t>.</w:t>
            </w:r>
          </w:p>
          <w:p w:rsidR="00482CAE" w:rsidRPr="00482CAE" w:rsidRDefault="00482CAE" w:rsidP="00482CAE">
            <w:pPr>
              <w:pStyle w:val="ListParagraph"/>
              <w:numPr>
                <w:ilvl w:val="0"/>
                <w:numId w:val="28"/>
              </w:numPr>
              <w:tabs>
                <w:tab w:val="clear" w:pos="1080"/>
              </w:tabs>
              <w:ind w:left="360"/>
              <w:rPr>
                <w:rFonts w:ascii="Calibri" w:eastAsia="Times New Roman" w:hAnsi="Calibri" w:cs="Times New Roman"/>
                <w:color w:val="000000"/>
              </w:rPr>
            </w:pPr>
            <w:r>
              <w:rPr>
                <w:rFonts w:ascii="Calibri" w:eastAsia="Times New Roman" w:hAnsi="Calibri" w:cs="Times New Roman"/>
                <w:color w:val="000000"/>
              </w:rPr>
              <w:t>K-12 grade s</w:t>
            </w:r>
            <w:r w:rsidRPr="00482CAE">
              <w:rPr>
                <w:rFonts w:ascii="Calibri" w:eastAsia="Times New Roman" w:hAnsi="Calibri" w:cs="Times New Roman"/>
                <w:color w:val="000000"/>
              </w:rPr>
              <w:t>tudents who meet the following criteria and have appropriate documentation will qualify for an out-of-state set</w:t>
            </w:r>
            <w:r w:rsidR="00E473BB">
              <w:rPr>
                <w:rFonts w:ascii="Calibri" w:eastAsia="Times New Roman" w:hAnsi="Calibri" w:cs="Times New Roman"/>
                <w:color w:val="000000"/>
              </w:rPr>
              <w:t>-</w:t>
            </w:r>
            <w:r w:rsidRPr="00482CAE">
              <w:rPr>
                <w:rFonts w:ascii="Calibri" w:eastAsia="Times New Roman" w:hAnsi="Calibri" w:cs="Times New Roman"/>
                <w:color w:val="000000"/>
              </w:rPr>
              <w:t>aside</w:t>
            </w:r>
            <w:r w:rsidR="0052329B">
              <w:rPr>
                <w:rFonts w:ascii="Calibri" w:eastAsia="Times New Roman" w:hAnsi="Calibri" w:cs="Times New Roman"/>
                <w:color w:val="000000"/>
              </w:rPr>
              <w:t>.</w:t>
            </w:r>
            <w:r w:rsidRPr="00482CAE">
              <w:rPr>
                <w:rFonts w:ascii="Calibri" w:eastAsia="Times New Roman" w:hAnsi="Calibri" w:cs="Times New Roman"/>
                <w:color w:val="000000"/>
              </w:rPr>
              <w:t xml:space="preserve"> </w:t>
            </w:r>
          </w:p>
          <w:p w:rsidR="00110AA8" w:rsidRDefault="00110AA8" w:rsidP="00482CAE">
            <w:pPr>
              <w:numPr>
                <w:ilvl w:val="0"/>
                <w:numId w:val="11"/>
              </w:numPr>
              <w:textAlignment w:val="baseline"/>
              <w:rPr>
                <w:rFonts w:ascii="Calibri" w:eastAsia="Times New Roman" w:hAnsi="Calibri" w:cs="Times New Roman"/>
                <w:color w:val="000000"/>
              </w:rPr>
            </w:pPr>
            <w:r>
              <w:rPr>
                <w:rFonts w:ascii="Calibri" w:eastAsia="Times New Roman" w:hAnsi="Calibri" w:cs="Times New Roman"/>
                <w:color w:val="000000"/>
              </w:rPr>
              <w:t xml:space="preserve">Qualifying students include those who move into the District mid-year or decide to enroll </w:t>
            </w:r>
            <w:r w:rsidR="00DD3F31">
              <w:rPr>
                <w:rFonts w:ascii="Calibri" w:eastAsia="Times New Roman" w:hAnsi="Calibri" w:cs="Times New Roman"/>
                <w:color w:val="000000"/>
              </w:rPr>
              <w:t xml:space="preserve">at a public school </w:t>
            </w:r>
            <w:r>
              <w:rPr>
                <w:rFonts w:ascii="Calibri" w:eastAsia="Times New Roman" w:hAnsi="Calibri" w:cs="Times New Roman"/>
                <w:color w:val="000000"/>
              </w:rPr>
              <w:t xml:space="preserve">during a school year for the first time after October 5. </w:t>
            </w:r>
            <w:r w:rsidRPr="00482CAE">
              <w:rPr>
                <w:rFonts w:ascii="Calibri" w:eastAsia="Times New Roman" w:hAnsi="Calibri" w:cs="Times New Roman"/>
                <w:color w:val="000000"/>
              </w:rPr>
              <w:t>This includes students who have been previously disconnected from school altogether (i.e., drop out).</w:t>
            </w:r>
          </w:p>
          <w:p w:rsidR="002F4D96" w:rsidRDefault="00110AA8" w:rsidP="002F4D96">
            <w:pPr>
              <w:numPr>
                <w:ilvl w:val="0"/>
                <w:numId w:val="11"/>
              </w:numPr>
              <w:textAlignment w:val="baseline"/>
              <w:rPr>
                <w:rFonts w:ascii="Calibri" w:eastAsia="Times New Roman" w:hAnsi="Calibri" w:cs="Times New Roman"/>
                <w:color w:val="000000"/>
              </w:rPr>
            </w:pPr>
            <w:r w:rsidRPr="002F4D96">
              <w:rPr>
                <w:rFonts w:ascii="Calibri" w:eastAsia="Times New Roman" w:hAnsi="Calibri" w:cs="Times New Roman"/>
                <w:color w:val="000000"/>
              </w:rPr>
              <w:t xml:space="preserve">Students would only qualify if there was no proof of enrollment in SLED </w:t>
            </w:r>
            <w:r w:rsidR="00DD3F31" w:rsidRPr="002F4D96">
              <w:rPr>
                <w:rFonts w:ascii="Calibri" w:eastAsia="Times New Roman" w:hAnsi="Calibri" w:cs="Times New Roman"/>
                <w:color w:val="000000"/>
              </w:rPr>
              <w:t xml:space="preserve">for the entirety of the </w:t>
            </w:r>
            <w:r w:rsidR="00366ABB" w:rsidRPr="002F4D96">
              <w:t>school year in which they are trying to enroll</w:t>
            </w:r>
            <w:r w:rsidR="00EF7601" w:rsidRPr="002F4D96">
              <w:rPr>
                <w:rFonts w:ascii="Calibri" w:eastAsia="Times New Roman" w:hAnsi="Calibri" w:cs="Times New Roman"/>
                <w:color w:val="000000"/>
              </w:rPr>
              <w:t>.</w:t>
            </w:r>
          </w:p>
          <w:p w:rsidR="00482CAE" w:rsidRPr="004B2B84" w:rsidRDefault="002F4D96" w:rsidP="002F4D96">
            <w:pPr>
              <w:numPr>
                <w:ilvl w:val="0"/>
                <w:numId w:val="11"/>
              </w:numPr>
              <w:textAlignment w:val="baseline"/>
              <w:rPr>
                <w:rFonts w:ascii="Calibri" w:eastAsia="Times New Roman" w:hAnsi="Calibri" w:cs="Times New Roman"/>
                <w:color w:val="FF0000"/>
              </w:rPr>
            </w:pPr>
            <w:r w:rsidRPr="00885C7D">
              <w:rPr>
                <w:rFonts w:ascii="Calibri" w:eastAsia="Times New Roman" w:hAnsi="Calibri" w:cs="Times New Roman"/>
                <w:b/>
                <w:color w:val="FF0000"/>
              </w:rPr>
              <w:t>S</w:t>
            </w:r>
            <w:r w:rsidR="00482CAE" w:rsidRPr="00885C7D">
              <w:rPr>
                <w:rFonts w:ascii="Calibri" w:eastAsia="Times New Roman" w:hAnsi="Calibri" w:cs="Times New Roman"/>
                <w:b/>
                <w:color w:val="FF0000"/>
              </w:rPr>
              <w:t>tudents who had been enrolled in private, independent</w:t>
            </w:r>
            <w:r w:rsidR="00943772" w:rsidRPr="00885C7D">
              <w:rPr>
                <w:rFonts w:ascii="Calibri" w:eastAsia="Times New Roman" w:hAnsi="Calibri" w:cs="Times New Roman"/>
                <w:b/>
                <w:color w:val="FF0000"/>
              </w:rPr>
              <w:t>,</w:t>
            </w:r>
            <w:r w:rsidR="00482CAE" w:rsidRPr="00885C7D">
              <w:rPr>
                <w:rFonts w:ascii="Calibri" w:eastAsia="Times New Roman" w:hAnsi="Calibri" w:cs="Times New Roman"/>
                <w:b/>
                <w:color w:val="FF0000"/>
              </w:rPr>
              <w:t xml:space="preserve"> or parochial schools</w:t>
            </w:r>
            <w:r w:rsidR="00943772" w:rsidRPr="00885C7D">
              <w:rPr>
                <w:rFonts w:ascii="Calibri" w:eastAsia="Times New Roman" w:hAnsi="Calibri" w:cs="Times New Roman"/>
                <w:b/>
                <w:color w:val="FF0000"/>
              </w:rPr>
              <w:t>,</w:t>
            </w:r>
            <w:r w:rsidR="00482CAE" w:rsidRPr="00885C7D">
              <w:rPr>
                <w:rFonts w:ascii="Calibri" w:eastAsia="Times New Roman" w:hAnsi="Calibri" w:cs="Times New Roman"/>
                <w:b/>
                <w:color w:val="FF0000"/>
              </w:rPr>
              <w:t xml:space="preserve"> </w:t>
            </w:r>
            <w:r w:rsidR="00943772" w:rsidRPr="00885C7D">
              <w:rPr>
                <w:rFonts w:ascii="Calibri" w:eastAsia="Times New Roman" w:hAnsi="Calibri" w:cs="Times New Roman"/>
                <w:b/>
                <w:color w:val="FF0000"/>
              </w:rPr>
              <w:t xml:space="preserve">or students who had been homeschooled </w:t>
            </w:r>
            <w:r w:rsidR="00482CAE" w:rsidRPr="00885C7D">
              <w:rPr>
                <w:rFonts w:ascii="Calibri" w:eastAsia="Times New Roman" w:hAnsi="Calibri" w:cs="Times New Roman"/>
                <w:b/>
                <w:color w:val="FF0000"/>
              </w:rPr>
              <w:t xml:space="preserve">during the school year </w:t>
            </w:r>
            <w:r w:rsidR="00081B7B" w:rsidRPr="00885C7D">
              <w:rPr>
                <w:rFonts w:ascii="Calibri" w:eastAsia="Times New Roman" w:hAnsi="Calibri" w:cs="Times New Roman"/>
                <w:b/>
                <w:color w:val="FF0000"/>
                <w:u w:val="single"/>
              </w:rPr>
              <w:t>would NOT</w:t>
            </w:r>
            <w:r w:rsidR="00482CAE" w:rsidRPr="00885C7D">
              <w:rPr>
                <w:rFonts w:ascii="Calibri" w:eastAsia="Times New Roman" w:hAnsi="Calibri" w:cs="Times New Roman"/>
                <w:b/>
                <w:color w:val="FF0000"/>
                <w:u w:val="single"/>
              </w:rPr>
              <w:t xml:space="preserve"> qualify</w:t>
            </w:r>
            <w:r w:rsidR="00482CAE" w:rsidRPr="00885C7D">
              <w:rPr>
                <w:rFonts w:ascii="Calibri" w:eastAsia="Times New Roman" w:hAnsi="Calibri" w:cs="Times New Roman"/>
                <w:b/>
                <w:color w:val="FF0000"/>
              </w:rPr>
              <w:t xml:space="preserve"> for an out-of-state set aside.</w:t>
            </w:r>
            <w:r w:rsidR="008B1245" w:rsidRPr="00885C7D">
              <w:rPr>
                <w:rFonts w:ascii="Calibri" w:eastAsia="Times New Roman" w:hAnsi="Calibri" w:cs="Times New Roman"/>
                <w:b/>
                <w:color w:val="FF0000"/>
              </w:rPr>
              <w:t xml:space="preserve"> These students would go through the centralized entry/transfer process and go to the end of a school’s waitlist</w:t>
            </w:r>
            <w:r w:rsidR="008B1245" w:rsidRPr="004B2B84">
              <w:rPr>
                <w:rFonts w:ascii="Calibri" w:eastAsia="Times New Roman" w:hAnsi="Calibri" w:cs="Times New Roman"/>
                <w:color w:val="FF0000"/>
              </w:rPr>
              <w:t>.</w:t>
            </w:r>
          </w:p>
          <w:p w:rsidR="00482CAE" w:rsidRDefault="00110AA8" w:rsidP="00482CAE">
            <w:pPr>
              <w:pStyle w:val="ListParagraph"/>
              <w:numPr>
                <w:ilvl w:val="0"/>
                <w:numId w:val="11"/>
              </w:numPr>
              <w:tabs>
                <w:tab w:val="clear" w:pos="720"/>
              </w:tabs>
              <w:ind w:left="360"/>
            </w:pPr>
            <w:r>
              <w:t>Out-of-state mid-year entries</w:t>
            </w:r>
            <w:r w:rsidRPr="00020704">
              <w:t xml:space="preserve"> would occur at any time throughout the school year</w:t>
            </w:r>
            <w:r>
              <w:t xml:space="preserve"> after October 5. </w:t>
            </w:r>
          </w:p>
          <w:p w:rsidR="008B1245" w:rsidRPr="00482CAE" w:rsidRDefault="008B1245" w:rsidP="008B1245">
            <w:pPr>
              <w:pStyle w:val="ListParagraph"/>
              <w:numPr>
                <w:ilvl w:val="0"/>
                <w:numId w:val="11"/>
              </w:numPr>
              <w:tabs>
                <w:tab w:val="clear" w:pos="720"/>
              </w:tabs>
              <w:ind w:left="360"/>
            </w:pPr>
            <w:r>
              <w:rPr>
                <w:rFonts w:ascii="Calibri" w:eastAsia="Times New Roman" w:hAnsi="Calibri" w:cs="Times New Roman"/>
                <w:color w:val="000000"/>
              </w:rPr>
              <w:t>LEAs</w:t>
            </w:r>
            <w:r w:rsidRPr="00482CAE">
              <w:rPr>
                <w:rFonts w:ascii="Calibri" w:eastAsia="Times New Roman" w:hAnsi="Calibri" w:cs="Times New Roman"/>
                <w:color w:val="000000"/>
              </w:rPr>
              <w:t xml:space="preserve"> would opt in – it would be a voluntary system to offer seats to students entering the District’s public school system mid-year.</w:t>
            </w:r>
          </w:p>
          <w:p w:rsidR="00110AA8" w:rsidRPr="004B2B84" w:rsidRDefault="008B1245" w:rsidP="0052329B">
            <w:pPr>
              <w:pStyle w:val="ListParagraph"/>
              <w:numPr>
                <w:ilvl w:val="0"/>
                <w:numId w:val="11"/>
              </w:numPr>
              <w:tabs>
                <w:tab w:val="clear" w:pos="720"/>
              </w:tabs>
              <w:ind w:left="360"/>
            </w:pPr>
            <w:r w:rsidRPr="00885C7D">
              <w:rPr>
                <w:rFonts w:ascii="Calibri" w:eastAsia="Times New Roman" w:hAnsi="Calibri" w:cs="Times New Roman"/>
              </w:rPr>
              <w:t>LEAs would reserve a set number of seats for out-of-state set asides</w:t>
            </w:r>
            <w:r w:rsidR="008229C0">
              <w:rPr>
                <w:rFonts w:ascii="Calibri" w:eastAsia="Times New Roman" w:hAnsi="Calibri" w:cs="Times New Roman"/>
              </w:rPr>
              <w:t xml:space="preserve"> since waitlists will still </w:t>
            </w:r>
            <w:proofErr w:type="gramStart"/>
            <w:r w:rsidR="008229C0">
              <w:rPr>
                <w:rFonts w:ascii="Calibri" w:eastAsia="Times New Roman" w:hAnsi="Calibri" w:cs="Times New Roman"/>
              </w:rPr>
              <w:t>be</w:t>
            </w:r>
            <w:proofErr w:type="gramEnd"/>
            <w:r w:rsidR="008229C0">
              <w:rPr>
                <w:rFonts w:ascii="Calibri" w:eastAsia="Times New Roman" w:hAnsi="Calibri" w:cs="Times New Roman"/>
              </w:rPr>
              <w:t xml:space="preserve"> in effect</w:t>
            </w:r>
            <w:r w:rsidRPr="00885C7D">
              <w:rPr>
                <w:rFonts w:ascii="Calibri" w:eastAsia="Times New Roman" w:hAnsi="Calibri" w:cs="Times New Roman"/>
              </w:rPr>
              <w:t xml:space="preserve">. </w:t>
            </w:r>
            <w:r w:rsidR="008229C0" w:rsidRPr="00885C7D">
              <w:rPr>
                <w:rFonts w:ascii="Calibri" w:eastAsia="Times New Roman" w:hAnsi="Calibri" w:cs="Times New Roman"/>
              </w:rPr>
              <w:t xml:space="preserve">Public charter schools would need approval by DC PCSB if the set asides were above their enrollment ceiling. </w:t>
            </w:r>
            <w:r w:rsidRPr="00885C7D">
              <w:rPr>
                <w:rFonts w:ascii="Calibri" w:eastAsia="Times New Roman" w:hAnsi="Calibri" w:cs="Times New Roman"/>
              </w:rPr>
              <w:t xml:space="preserve">DCPS </w:t>
            </w:r>
            <w:r w:rsidR="0052329B" w:rsidRPr="00885C7D">
              <w:rPr>
                <w:rFonts w:ascii="Calibri" w:eastAsia="Times New Roman" w:hAnsi="Calibri" w:cs="Times New Roman"/>
              </w:rPr>
              <w:t xml:space="preserve">would work with their individual schools to determine the hardship set aside seats.   </w:t>
            </w:r>
          </w:p>
        </w:tc>
      </w:tr>
    </w:tbl>
    <w:p w:rsidR="00336F9D" w:rsidRPr="007210A4" w:rsidRDefault="00336F9D" w:rsidP="007210A4">
      <w:pPr>
        <w:textAlignment w:val="baseline"/>
        <w:rPr>
          <w:rFonts w:ascii="Calibri" w:eastAsia="Times New Roman" w:hAnsi="Calibri" w:cs="Times New Roman"/>
          <w:color w:val="000000"/>
        </w:rPr>
      </w:pPr>
    </w:p>
    <w:p w:rsidR="000E355C" w:rsidRDefault="000E355C" w:rsidP="00020704"/>
    <w:sectPr w:rsidR="000E355C" w:rsidSect="00E9131F">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09DF1" w15:done="0"/>
  <w15:commentEx w15:paraId="0B849C26" w15:done="0"/>
  <w15:commentEx w15:paraId="69DB1D2F" w15:done="0"/>
  <w15:commentEx w15:paraId="06CC1E5D" w15:done="0"/>
  <w15:commentEx w15:paraId="1BC3D49E" w15:done="0"/>
  <w15:commentEx w15:paraId="5C6D18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57" w:rsidRDefault="00BC1A57" w:rsidP="007C3778">
      <w:pPr>
        <w:spacing w:after="0" w:line="240" w:lineRule="auto"/>
      </w:pPr>
      <w:r>
        <w:separator/>
      </w:r>
    </w:p>
  </w:endnote>
  <w:endnote w:type="continuationSeparator" w:id="0">
    <w:p w:rsidR="00BC1A57" w:rsidRDefault="00BC1A57" w:rsidP="007C3778">
      <w:pPr>
        <w:spacing w:after="0" w:line="240" w:lineRule="auto"/>
      </w:pPr>
      <w:r>
        <w:continuationSeparator/>
      </w:r>
    </w:p>
  </w:endnote>
  <w:endnote w:type="continuationNotice" w:id="1">
    <w:p w:rsidR="00BC1A57" w:rsidRDefault="00BC1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95" w:rsidRDefault="00BD4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122638576"/>
      <w:docPartObj>
        <w:docPartGallery w:val="Page Numbers (Bottom of Page)"/>
        <w:docPartUnique/>
      </w:docPartObj>
    </w:sdtPr>
    <w:sdtEndPr>
      <w:rPr>
        <w:noProof/>
      </w:rPr>
    </w:sdtEndPr>
    <w:sdtContent>
      <w:p w:rsidR="007C3778" w:rsidRPr="007C3778" w:rsidRDefault="007C3778">
        <w:pPr>
          <w:pStyle w:val="Footer"/>
          <w:jc w:val="right"/>
          <w:rPr>
            <w:sz w:val="16"/>
          </w:rPr>
        </w:pPr>
        <w:r w:rsidRPr="007C3778">
          <w:rPr>
            <w:sz w:val="16"/>
          </w:rPr>
          <w:fldChar w:fldCharType="begin"/>
        </w:r>
        <w:r w:rsidRPr="007C3778">
          <w:rPr>
            <w:sz w:val="16"/>
          </w:rPr>
          <w:instrText xml:space="preserve"> PAGE   \* MERGEFORMAT </w:instrText>
        </w:r>
        <w:r w:rsidRPr="007C3778">
          <w:rPr>
            <w:sz w:val="16"/>
          </w:rPr>
          <w:fldChar w:fldCharType="separate"/>
        </w:r>
        <w:r w:rsidR="00CA1630">
          <w:rPr>
            <w:noProof/>
            <w:sz w:val="16"/>
          </w:rPr>
          <w:t>4</w:t>
        </w:r>
        <w:r w:rsidRPr="007C3778">
          <w:rPr>
            <w:noProof/>
            <w:sz w:val="16"/>
          </w:rPr>
          <w:fldChar w:fldCharType="end"/>
        </w:r>
      </w:p>
    </w:sdtContent>
  </w:sdt>
  <w:p w:rsidR="007C3778" w:rsidRDefault="007C3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95" w:rsidRDefault="00BD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57" w:rsidRDefault="00BC1A57" w:rsidP="007C3778">
      <w:pPr>
        <w:spacing w:after="0" w:line="240" w:lineRule="auto"/>
      </w:pPr>
      <w:r>
        <w:separator/>
      </w:r>
    </w:p>
  </w:footnote>
  <w:footnote w:type="continuationSeparator" w:id="0">
    <w:p w:rsidR="00BC1A57" w:rsidRDefault="00BC1A57" w:rsidP="007C3778">
      <w:pPr>
        <w:spacing w:after="0" w:line="240" w:lineRule="auto"/>
      </w:pPr>
      <w:r>
        <w:continuationSeparator/>
      </w:r>
    </w:p>
  </w:footnote>
  <w:footnote w:type="continuationNotice" w:id="1">
    <w:p w:rsidR="00BC1A57" w:rsidRDefault="00BC1A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95" w:rsidRDefault="00BD4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059871"/>
      <w:docPartObj>
        <w:docPartGallery w:val="Watermarks"/>
        <w:docPartUnique/>
      </w:docPartObj>
    </w:sdtPr>
    <w:sdtEndPr/>
    <w:sdtContent>
      <w:p w:rsidR="006661A4" w:rsidRDefault="00CA1630">
        <w:pPr>
          <w:pStyle w:val="Header"/>
        </w:pPr>
        <w:r>
          <w:rPr>
            <w:noProof/>
            <w:lang w:eastAsia="zh-TW"/>
          </w:rPr>
          <w:pict w14:anchorId="0F60B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95" w:rsidRDefault="00BD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BF"/>
    <w:multiLevelType w:val="multilevel"/>
    <w:tmpl w:val="4260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85E1A"/>
    <w:multiLevelType w:val="hybridMultilevel"/>
    <w:tmpl w:val="CD445E7E"/>
    <w:lvl w:ilvl="0" w:tplc="7650529E">
      <w:start w:val="1"/>
      <w:numFmt w:val="bullet"/>
      <w:lvlText w:val=""/>
      <w:lvlJc w:val="left"/>
      <w:pPr>
        <w:tabs>
          <w:tab w:val="num" w:pos="720"/>
        </w:tabs>
        <w:ind w:left="720" w:hanging="360"/>
      </w:pPr>
      <w:rPr>
        <w:rFonts w:ascii="Wingdings 2" w:hAnsi="Wingdings 2" w:hint="default"/>
      </w:rPr>
    </w:lvl>
    <w:lvl w:ilvl="1" w:tplc="CE1EFD52" w:tentative="1">
      <w:start w:val="1"/>
      <w:numFmt w:val="bullet"/>
      <w:lvlText w:val=""/>
      <w:lvlJc w:val="left"/>
      <w:pPr>
        <w:tabs>
          <w:tab w:val="num" w:pos="1440"/>
        </w:tabs>
        <w:ind w:left="1440" w:hanging="360"/>
      </w:pPr>
      <w:rPr>
        <w:rFonts w:ascii="Wingdings 2" w:hAnsi="Wingdings 2" w:hint="default"/>
      </w:rPr>
    </w:lvl>
    <w:lvl w:ilvl="2" w:tplc="E65E2ADA" w:tentative="1">
      <w:start w:val="1"/>
      <w:numFmt w:val="bullet"/>
      <w:lvlText w:val=""/>
      <w:lvlJc w:val="left"/>
      <w:pPr>
        <w:tabs>
          <w:tab w:val="num" w:pos="2160"/>
        </w:tabs>
        <w:ind w:left="2160" w:hanging="360"/>
      </w:pPr>
      <w:rPr>
        <w:rFonts w:ascii="Wingdings 2" w:hAnsi="Wingdings 2" w:hint="default"/>
      </w:rPr>
    </w:lvl>
    <w:lvl w:ilvl="3" w:tplc="6D3C34F0" w:tentative="1">
      <w:start w:val="1"/>
      <w:numFmt w:val="bullet"/>
      <w:lvlText w:val=""/>
      <w:lvlJc w:val="left"/>
      <w:pPr>
        <w:tabs>
          <w:tab w:val="num" w:pos="2880"/>
        </w:tabs>
        <w:ind w:left="2880" w:hanging="360"/>
      </w:pPr>
      <w:rPr>
        <w:rFonts w:ascii="Wingdings 2" w:hAnsi="Wingdings 2" w:hint="default"/>
      </w:rPr>
    </w:lvl>
    <w:lvl w:ilvl="4" w:tplc="34061D30" w:tentative="1">
      <w:start w:val="1"/>
      <w:numFmt w:val="bullet"/>
      <w:lvlText w:val=""/>
      <w:lvlJc w:val="left"/>
      <w:pPr>
        <w:tabs>
          <w:tab w:val="num" w:pos="3600"/>
        </w:tabs>
        <w:ind w:left="3600" w:hanging="360"/>
      </w:pPr>
      <w:rPr>
        <w:rFonts w:ascii="Wingdings 2" w:hAnsi="Wingdings 2" w:hint="default"/>
      </w:rPr>
    </w:lvl>
    <w:lvl w:ilvl="5" w:tplc="3872FE9E" w:tentative="1">
      <w:start w:val="1"/>
      <w:numFmt w:val="bullet"/>
      <w:lvlText w:val=""/>
      <w:lvlJc w:val="left"/>
      <w:pPr>
        <w:tabs>
          <w:tab w:val="num" w:pos="4320"/>
        </w:tabs>
        <w:ind w:left="4320" w:hanging="360"/>
      </w:pPr>
      <w:rPr>
        <w:rFonts w:ascii="Wingdings 2" w:hAnsi="Wingdings 2" w:hint="default"/>
      </w:rPr>
    </w:lvl>
    <w:lvl w:ilvl="6" w:tplc="76680422" w:tentative="1">
      <w:start w:val="1"/>
      <w:numFmt w:val="bullet"/>
      <w:lvlText w:val=""/>
      <w:lvlJc w:val="left"/>
      <w:pPr>
        <w:tabs>
          <w:tab w:val="num" w:pos="5040"/>
        </w:tabs>
        <w:ind w:left="5040" w:hanging="360"/>
      </w:pPr>
      <w:rPr>
        <w:rFonts w:ascii="Wingdings 2" w:hAnsi="Wingdings 2" w:hint="default"/>
      </w:rPr>
    </w:lvl>
    <w:lvl w:ilvl="7" w:tplc="CCCE9ECA" w:tentative="1">
      <w:start w:val="1"/>
      <w:numFmt w:val="bullet"/>
      <w:lvlText w:val=""/>
      <w:lvlJc w:val="left"/>
      <w:pPr>
        <w:tabs>
          <w:tab w:val="num" w:pos="5760"/>
        </w:tabs>
        <w:ind w:left="5760" w:hanging="360"/>
      </w:pPr>
      <w:rPr>
        <w:rFonts w:ascii="Wingdings 2" w:hAnsi="Wingdings 2" w:hint="default"/>
      </w:rPr>
    </w:lvl>
    <w:lvl w:ilvl="8" w:tplc="5A24AE7A" w:tentative="1">
      <w:start w:val="1"/>
      <w:numFmt w:val="bullet"/>
      <w:lvlText w:val=""/>
      <w:lvlJc w:val="left"/>
      <w:pPr>
        <w:tabs>
          <w:tab w:val="num" w:pos="6480"/>
        </w:tabs>
        <w:ind w:left="6480" w:hanging="360"/>
      </w:pPr>
      <w:rPr>
        <w:rFonts w:ascii="Wingdings 2" w:hAnsi="Wingdings 2" w:hint="default"/>
      </w:rPr>
    </w:lvl>
  </w:abstractNum>
  <w:abstractNum w:abstractNumId="2">
    <w:nsid w:val="043D4848"/>
    <w:multiLevelType w:val="multilevel"/>
    <w:tmpl w:val="73E20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b w:val="0"/>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84098"/>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95F98"/>
    <w:multiLevelType w:val="hybridMultilevel"/>
    <w:tmpl w:val="3C3AE476"/>
    <w:lvl w:ilvl="0" w:tplc="3B045BEE">
      <w:start w:val="1"/>
      <w:numFmt w:val="bullet"/>
      <w:lvlText w:val=""/>
      <w:lvlJc w:val="left"/>
      <w:pPr>
        <w:tabs>
          <w:tab w:val="num" w:pos="720"/>
        </w:tabs>
        <w:ind w:left="720" w:hanging="360"/>
      </w:pPr>
      <w:rPr>
        <w:rFonts w:ascii="Wingdings 2" w:hAnsi="Wingdings 2" w:hint="default"/>
      </w:rPr>
    </w:lvl>
    <w:lvl w:ilvl="1" w:tplc="222AED2A" w:tentative="1">
      <w:start w:val="1"/>
      <w:numFmt w:val="bullet"/>
      <w:lvlText w:val=""/>
      <w:lvlJc w:val="left"/>
      <w:pPr>
        <w:tabs>
          <w:tab w:val="num" w:pos="1440"/>
        </w:tabs>
        <w:ind w:left="1440" w:hanging="360"/>
      </w:pPr>
      <w:rPr>
        <w:rFonts w:ascii="Wingdings 2" w:hAnsi="Wingdings 2" w:hint="default"/>
      </w:rPr>
    </w:lvl>
    <w:lvl w:ilvl="2" w:tplc="EC1A4922" w:tentative="1">
      <w:start w:val="1"/>
      <w:numFmt w:val="bullet"/>
      <w:lvlText w:val=""/>
      <w:lvlJc w:val="left"/>
      <w:pPr>
        <w:tabs>
          <w:tab w:val="num" w:pos="2160"/>
        </w:tabs>
        <w:ind w:left="2160" w:hanging="360"/>
      </w:pPr>
      <w:rPr>
        <w:rFonts w:ascii="Wingdings 2" w:hAnsi="Wingdings 2" w:hint="default"/>
      </w:rPr>
    </w:lvl>
    <w:lvl w:ilvl="3" w:tplc="142C5800" w:tentative="1">
      <w:start w:val="1"/>
      <w:numFmt w:val="bullet"/>
      <w:lvlText w:val=""/>
      <w:lvlJc w:val="left"/>
      <w:pPr>
        <w:tabs>
          <w:tab w:val="num" w:pos="2880"/>
        </w:tabs>
        <w:ind w:left="2880" w:hanging="360"/>
      </w:pPr>
      <w:rPr>
        <w:rFonts w:ascii="Wingdings 2" w:hAnsi="Wingdings 2" w:hint="default"/>
      </w:rPr>
    </w:lvl>
    <w:lvl w:ilvl="4" w:tplc="4C6424B0" w:tentative="1">
      <w:start w:val="1"/>
      <w:numFmt w:val="bullet"/>
      <w:lvlText w:val=""/>
      <w:lvlJc w:val="left"/>
      <w:pPr>
        <w:tabs>
          <w:tab w:val="num" w:pos="3600"/>
        </w:tabs>
        <w:ind w:left="3600" w:hanging="360"/>
      </w:pPr>
      <w:rPr>
        <w:rFonts w:ascii="Wingdings 2" w:hAnsi="Wingdings 2" w:hint="default"/>
      </w:rPr>
    </w:lvl>
    <w:lvl w:ilvl="5" w:tplc="BC56CDD2" w:tentative="1">
      <w:start w:val="1"/>
      <w:numFmt w:val="bullet"/>
      <w:lvlText w:val=""/>
      <w:lvlJc w:val="left"/>
      <w:pPr>
        <w:tabs>
          <w:tab w:val="num" w:pos="4320"/>
        </w:tabs>
        <w:ind w:left="4320" w:hanging="360"/>
      </w:pPr>
      <w:rPr>
        <w:rFonts w:ascii="Wingdings 2" w:hAnsi="Wingdings 2" w:hint="default"/>
      </w:rPr>
    </w:lvl>
    <w:lvl w:ilvl="6" w:tplc="72B03E12" w:tentative="1">
      <w:start w:val="1"/>
      <w:numFmt w:val="bullet"/>
      <w:lvlText w:val=""/>
      <w:lvlJc w:val="left"/>
      <w:pPr>
        <w:tabs>
          <w:tab w:val="num" w:pos="5040"/>
        </w:tabs>
        <w:ind w:left="5040" w:hanging="360"/>
      </w:pPr>
      <w:rPr>
        <w:rFonts w:ascii="Wingdings 2" w:hAnsi="Wingdings 2" w:hint="default"/>
      </w:rPr>
    </w:lvl>
    <w:lvl w:ilvl="7" w:tplc="ADE49314" w:tentative="1">
      <w:start w:val="1"/>
      <w:numFmt w:val="bullet"/>
      <w:lvlText w:val=""/>
      <w:lvlJc w:val="left"/>
      <w:pPr>
        <w:tabs>
          <w:tab w:val="num" w:pos="5760"/>
        </w:tabs>
        <w:ind w:left="5760" w:hanging="360"/>
      </w:pPr>
      <w:rPr>
        <w:rFonts w:ascii="Wingdings 2" w:hAnsi="Wingdings 2" w:hint="default"/>
      </w:rPr>
    </w:lvl>
    <w:lvl w:ilvl="8" w:tplc="0B8C7554" w:tentative="1">
      <w:start w:val="1"/>
      <w:numFmt w:val="bullet"/>
      <w:lvlText w:val=""/>
      <w:lvlJc w:val="left"/>
      <w:pPr>
        <w:tabs>
          <w:tab w:val="num" w:pos="6480"/>
        </w:tabs>
        <w:ind w:left="6480" w:hanging="360"/>
      </w:pPr>
      <w:rPr>
        <w:rFonts w:ascii="Wingdings 2" w:hAnsi="Wingdings 2" w:hint="default"/>
      </w:rPr>
    </w:lvl>
  </w:abstractNum>
  <w:abstractNum w:abstractNumId="5">
    <w:nsid w:val="0BED41C9"/>
    <w:multiLevelType w:val="multilevel"/>
    <w:tmpl w:val="DA1E4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A1382"/>
    <w:multiLevelType w:val="hybridMultilevel"/>
    <w:tmpl w:val="4348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149C3"/>
    <w:multiLevelType w:val="multilevel"/>
    <w:tmpl w:val="9FBECFD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Calibri" w:hAnsi="Calibri" w:hint="default"/>
        <w:b/>
        <w:color w:val="000000"/>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0F46B60"/>
    <w:multiLevelType w:val="multilevel"/>
    <w:tmpl w:val="0F708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2CA5B8C"/>
    <w:multiLevelType w:val="hybridMultilevel"/>
    <w:tmpl w:val="C83C2922"/>
    <w:lvl w:ilvl="0" w:tplc="66DEB060">
      <w:start w:val="1"/>
      <w:numFmt w:val="decimal"/>
      <w:lvlText w:val="%1."/>
      <w:lvlJc w:val="left"/>
      <w:pPr>
        <w:tabs>
          <w:tab w:val="num" w:pos="720"/>
        </w:tabs>
        <w:ind w:left="720" w:hanging="360"/>
      </w:pPr>
    </w:lvl>
    <w:lvl w:ilvl="1" w:tplc="C7FA4098" w:tentative="1">
      <w:start w:val="1"/>
      <w:numFmt w:val="decimal"/>
      <w:lvlText w:val="%2."/>
      <w:lvlJc w:val="left"/>
      <w:pPr>
        <w:tabs>
          <w:tab w:val="num" w:pos="1440"/>
        </w:tabs>
        <w:ind w:left="1440" w:hanging="360"/>
      </w:pPr>
    </w:lvl>
    <w:lvl w:ilvl="2" w:tplc="97982E84" w:tentative="1">
      <w:start w:val="1"/>
      <w:numFmt w:val="decimal"/>
      <w:lvlText w:val="%3."/>
      <w:lvlJc w:val="left"/>
      <w:pPr>
        <w:tabs>
          <w:tab w:val="num" w:pos="2160"/>
        </w:tabs>
        <w:ind w:left="2160" w:hanging="360"/>
      </w:pPr>
    </w:lvl>
    <w:lvl w:ilvl="3" w:tplc="0E0AD9B6" w:tentative="1">
      <w:start w:val="1"/>
      <w:numFmt w:val="decimal"/>
      <w:lvlText w:val="%4."/>
      <w:lvlJc w:val="left"/>
      <w:pPr>
        <w:tabs>
          <w:tab w:val="num" w:pos="2880"/>
        </w:tabs>
        <w:ind w:left="2880" w:hanging="360"/>
      </w:pPr>
    </w:lvl>
    <w:lvl w:ilvl="4" w:tplc="BD54F24A" w:tentative="1">
      <w:start w:val="1"/>
      <w:numFmt w:val="decimal"/>
      <w:lvlText w:val="%5."/>
      <w:lvlJc w:val="left"/>
      <w:pPr>
        <w:tabs>
          <w:tab w:val="num" w:pos="3600"/>
        </w:tabs>
        <w:ind w:left="3600" w:hanging="360"/>
      </w:pPr>
    </w:lvl>
    <w:lvl w:ilvl="5" w:tplc="9F5282C0" w:tentative="1">
      <w:start w:val="1"/>
      <w:numFmt w:val="decimal"/>
      <w:lvlText w:val="%6."/>
      <w:lvlJc w:val="left"/>
      <w:pPr>
        <w:tabs>
          <w:tab w:val="num" w:pos="4320"/>
        </w:tabs>
        <w:ind w:left="4320" w:hanging="360"/>
      </w:pPr>
    </w:lvl>
    <w:lvl w:ilvl="6" w:tplc="8CE0E62C" w:tentative="1">
      <w:start w:val="1"/>
      <w:numFmt w:val="decimal"/>
      <w:lvlText w:val="%7."/>
      <w:lvlJc w:val="left"/>
      <w:pPr>
        <w:tabs>
          <w:tab w:val="num" w:pos="5040"/>
        </w:tabs>
        <w:ind w:left="5040" w:hanging="360"/>
      </w:pPr>
    </w:lvl>
    <w:lvl w:ilvl="7" w:tplc="C59CA7A6" w:tentative="1">
      <w:start w:val="1"/>
      <w:numFmt w:val="decimal"/>
      <w:lvlText w:val="%8."/>
      <w:lvlJc w:val="left"/>
      <w:pPr>
        <w:tabs>
          <w:tab w:val="num" w:pos="5760"/>
        </w:tabs>
        <w:ind w:left="5760" w:hanging="360"/>
      </w:pPr>
    </w:lvl>
    <w:lvl w:ilvl="8" w:tplc="3B92C176" w:tentative="1">
      <w:start w:val="1"/>
      <w:numFmt w:val="decimal"/>
      <w:lvlText w:val="%9."/>
      <w:lvlJc w:val="left"/>
      <w:pPr>
        <w:tabs>
          <w:tab w:val="num" w:pos="6480"/>
        </w:tabs>
        <w:ind w:left="6480" w:hanging="360"/>
      </w:pPr>
    </w:lvl>
  </w:abstractNum>
  <w:abstractNum w:abstractNumId="10">
    <w:nsid w:val="35693377"/>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01556"/>
    <w:multiLevelType w:val="hybridMultilevel"/>
    <w:tmpl w:val="84AE6A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3BDD3ECB"/>
    <w:multiLevelType w:val="hybridMultilevel"/>
    <w:tmpl w:val="F2E49ECC"/>
    <w:lvl w:ilvl="0" w:tplc="708288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A4F3A"/>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27C85"/>
    <w:multiLevelType w:val="hybridMultilevel"/>
    <w:tmpl w:val="992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95A00"/>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AF03A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b/>
        <w:color w:val="000000"/>
        <w:sz w:val="22"/>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7">
    <w:nsid w:val="5A792F03"/>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74337"/>
    <w:multiLevelType w:val="multilevel"/>
    <w:tmpl w:val="9FBECFD6"/>
    <w:lvl w:ilvl="0">
      <w:start w:val="1"/>
      <w:numFmt w:val="decimal"/>
      <w:lvlText w:val="%1."/>
      <w:lvlJc w:val="left"/>
      <w:pPr>
        <w:tabs>
          <w:tab w:val="num" w:pos="1440"/>
        </w:tabs>
        <w:ind w:left="1440" w:hanging="360"/>
      </w:pPr>
      <w:rPr>
        <w:rFonts w:hint="default"/>
        <w:sz w:val="20"/>
      </w:rPr>
    </w:lvl>
    <w:lvl w:ilvl="1">
      <w:start w:val="1"/>
      <w:numFmt w:val="decimal"/>
      <w:lvlText w:val="%2."/>
      <w:lvlJc w:val="left"/>
      <w:pPr>
        <w:ind w:left="2160" w:hanging="360"/>
      </w:pPr>
      <w:rPr>
        <w:rFonts w:ascii="Calibri" w:hAnsi="Calibri" w:hint="default"/>
        <w:b/>
        <w:color w:val="000000"/>
        <w:sz w:val="22"/>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66564098"/>
    <w:multiLevelType w:val="multilevel"/>
    <w:tmpl w:val="DA1E4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34F66"/>
    <w:multiLevelType w:val="multilevel"/>
    <w:tmpl w:val="9FBECFD6"/>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ascii="Calibri" w:hAnsi="Calibri" w:hint="default"/>
        <w:b/>
        <w:color w:val="000000"/>
        <w:sz w:val="22"/>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6AE821A4"/>
    <w:multiLevelType w:val="multilevel"/>
    <w:tmpl w:val="73E20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b w:val="0"/>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401D13"/>
    <w:multiLevelType w:val="multilevel"/>
    <w:tmpl w:val="4260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0"/>
  </w:num>
  <w:num w:numId="4">
    <w:abstractNumId w:val="22"/>
  </w:num>
  <w:num w:numId="5">
    <w:abstractNumId w:val="13"/>
  </w:num>
  <w:num w:numId="6">
    <w:abstractNumId w:val="7"/>
  </w:num>
  <w:num w:numId="7">
    <w:abstractNumId w:val="14"/>
  </w:num>
  <w:num w:numId="8">
    <w:abstractNumId w:val="5"/>
  </w:num>
  <w:num w:numId="9">
    <w:abstractNumId w:val="19"/>
  </w:num>
  <w:num w:numId="10">
    <w:abstractNumId w:val="6"/>
  </w:num>
  <w:num w:numId="11">
    <w:abstractNumId w:val="15"/>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
  </w:num>
  <w:num w:numId="24">
    <w:abstractNumId w:val="3"/>
  </w:num>
  <w:num w:numId="25">
    <w:abstractNumId w:val="16"/>
  </w:num>
  <w:num w:numId="26">
    <w:abstractNumId w:val="2"/>
  </w:num>
  <w:num w:numId="27">
    <w:abstractNumId w:val="9"/>
  </w:num>
  <w:num w:numId="28">
    <w:abstractNumId w:val="20"/>
  </w:num>
  <w:num w:numId="29">
    <w:abstractNumId w:val="21"/>
  </w:num>
  <w:num w:numId="30">
    <w:abstractNumId w:val="12"/>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Pearson">
    <w15:presenceInfo w15:providerId="None" w15:userId="Scott Pea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78"/>
    <w:rsid w:val="00002B9A"/>
    <w:rsid w:val="0001065E"/>
    <w:rsid w:val="00012C6B"/>
    <w:rsid w:val="00020704"/>
    <w:rsid w:val="00027799"/>
    <w:rsid w:val="000369EE"/>
    <w:rsid w:val="00065716"/>
    <w:rsid w:val="00081B7B"/>
    <w:rsid w:val="000A6B7D"/>
    <w:rsid w:val="000B26DE"/>
    <w:rsid w:val="000C2229"/>
    <w:rsid w:val="000E355C"/>
    <w:rsid w:val="00104494"/>
    <w:rsid w:val="00110AA8"/>
    <w:rsid w:val="00142F26"/>
    <w:rsid w:val="00146964"/>
    <w:rsid w:val="001B25C4"/>
    <w:rsid w:val="001C5319"/>
    <w:rsid w:val="001C73CA"/>
    <w:rsid w:val="001F1015"/>
    <w:rsid w:val="001F26F5"/>
    <w:rsid w:val="00233114"/>
    <w:rsid w:val="00245373"/>
    <w:rsid w:val="00253488"/>
    <w:rsid w:val="00254F18"/>
    <w:rsid w:val="00270294"/>
    <w:rsid w:val="002766FC"/>
    <w:rsid w:val="002A190F"/>
    <w:rsid w:val="002D4F13"/>
    <w:rsid w:val="002F4D96"/>
    <w:rsid w:val="00302AB0"/>
    <w:rsid w:val="0030675C"/>
    <w:rsid w:val="003133FE"/>
    <w:rsid w:val="00336F9D"/>
    <w:rsid w:val="00352797"/>
    <w:rsid w:val="00366ABB"/>
    <w:rsid w:val="00373022"/>
    <w:rsid w:val="003A73AA"/>
    <w:rsid w:val="003B4E01"/>
    <w:rsid w:val="003D3FA0"/>
    <w:rsid w:val="003E11D0"/>
    <w:rsid w:val="003E19B3"/>
    <w:rsid w:val="00403D2B"/>
    <w:rsid w:val="00443C63"/>
    <w:rsid w:val="00451951"/>
    <w:rsid w:val="00456773"/>
    <w:rsid w:val="0045712B"/>
    <w:rsid w:val="00475464"/>
    <w:rsid w:val="00475C7B"/>
    <w:rsid w:val="00482CAE"/>
    <w:rsid w:val="004A1181"/>
    <w:rsid w:val="004B2B84"/>
    <w:rsid w:val="004D2A59"/>
    <w:rsid w:val="004E4F8D"/>
    <w:rsid w:val="005056EB"/>
    <w:rsid w:val="0051504C"/>
    <w:rsid w:val="0052329B"/>
    <w:rsid w:val="00536B95"/>
    <w:rsid w:val="00555C8F"/>
    <w:rsid w:val="0058750A"/>
    <w:rsid w:val="005E1A55"/>
    <w:rsid w:val="00615AFC"/>
    <w:rsid w:val="006369F1"/>
    <w:rsid w:val="00643CBA"/>
    <w:rsid w:val="006661A4"/>
    <w:rsid w:val="006A08F1"/>
    <w:rsid w:val="006A18CD"/>
    <w:rsid w:val="006A41F8"/>
    <w:rsid w:val="006A4803"/>
    <w:rsid w:val="006A74A9"/>
    <w:rsid w:val="006D5BA9"/>
    <w:rsid w:val="006E4B9E"/>
    <w:rsid w:val="006F4B77"/>
    <w:rsid w:val="006F5E7F"/>
    <w:rsid w:val="006F6346"/>
    <w:rsid w:val="0070556B"/>
    <w:rsid w:val="00710BD2"/>
    <w:rsid w:val="007210A4"/>
    <w:rsid w:val="0073167A"/>
    <w:rsid w:val="0073485C"/>
    <w:rsid w:val="007426C4"/>
    <w:rsid w:val="007736A1"/>
    <w:rsid w:val="007808B8"/>
    <w:rsid w:val="007B4ED7"/>
    <w:rsid w:val="007C3778"/>
    <w:rsid w:val="007F125D"/>
    <w:rsid w:val="00800EFF"/>
    <w:rsid w:val="00811855"/>
    <w:rsid w:val="008229C0"/>
    <w:rsid w:val="00826833"/>
    <w:rsid w:val="00843A38"/>
    <w:rsid w:val="00845894"/>
    <w:rsid w:val="00852BEF"/>
    <w:rsid w:val="00862B40"/>
    <w:rsid w:val="00875237"/>
    <w:rsid w:val="00875EDE"/>
    <w:rsid w:val="008761F6"/>
    <w:rsid w:val="00885C7D"/>
    <w:rsid w:val="008956BB"/>
    <w:rsid w:val="008A257D"/>
    <w:rsid w:val="008B1245"/>
    <w:rsid w:val="008C0347"/>
    <w:rsid w:val="00924C56"/>
    <w:rsid w:val="00934A82"/>
    <w:rsid w:val="00943772"/>
    <w:rsid w:val="009512A3"/>
    <w:rsid w:val="00962A0C"/>
    <w:rsid w:val="00962C27"/>
    <w:rsid w:val="00981575"/>
    <w:rsid w:val="009A1C2A"/>
    <w:rsid w:val="009C3992"/>
    <w:rsid w:val="009C6D99"/>
    <w:rsid w:val="009E791E"/>
    <w:rsid w:val="009F772E"/>
    <w:rsid w:val="00A11297"/>
    <w:rsid w:val="00A22021"/>
    <w:rsid w:val="00A3195C"/>
    <w:rsid w:val="00A35825"/>
    <w:rsid w:val="00A45A8E"/>
    <w:rsid w:val="00A54FB5"/>
    <w:rsid w:val="00A67CD5"/>
    <w:rsid w:val="00A749F2"/>
    <w:rsid w:val="00AC3B7A"/>
    <w:rsid w:val="00AE4FDA"/>
    <w:rsid w:val="00AF0121"/>
    <w:rsid w:val="00B02B89"/>
    <w:rsid w:val="00B16960"/>
    <w:rsid w:val="00B1732D"/>
    <w:rsid w:val="00B44262"/>
    <w:rsid w:val="00B52371"/>
    <w:rsid w:val="00B73EC2"/>
    <w:rsid w:val="00B84700"/>
    <w:rsid w:val="00B958F5"/>
    <w:rsid w:val="00B95D24"/>
    <w:rsid w:val="00BA4334"/>
    <w:rsid w:val="00BC1A57"/>
    <w:rsid w:val="00BC5E4E"/>
    <w:rsid w:val="00BD4595"/>
    <w:rsid w:val="00C02B00"/>
    <w:rsid w:val="00C036D5"/>
    <w:rsid w:val="00C04754"/>
    <w:rsid w:val="00C10657"/>
    <w:rsid w:val="00C40AA7"/>
    <w:rsid w:val="00C712F6"/>
    <w:rsid w:val="00CA1630"/>
    <w:rsid w:val="00CA70B6"/>
    <w:rsid w:val="00CF6030"/>
    <w:rsid w:val="00D01F8E"/>
    <w:rsid w:val="00D070B6"/>
    <w:rsid w:val="00D1646C"/>
    <w:rsid w:val="00D44807"/>
    <w:rsid w:val="00D5146C"/>
    <w:rsid w:val="00D630D0"/>
    <w:rsid w:val="00D64CD2"/>
    <w:rsid w:val="00D76704"/>
    <w:rsid w:val="00D81E2F"/>
    <w:rsid w:val="00D94CC2"/>
    <w:rsid w:val="00DB3D98"/>
    <w:rsid w:val="00DD0DA4"/>
    <w:rsid w:val="00DD3F31"/>
    <w:rsid w:val="00DE147D"/>
    <w:rsid w:val="00DF4718"/>
    <w:rsid w:val="00E06207"/>
    <w:rsid w:val="00E17A8A"/>
    <w:rsid w:val="00E212C9"/>
    <w:rsid w:val="00E318B5"/>
    <w:rsid w:val="00E321E0"/>
    <w:rsid w:val="00E473BB"/>
    <w:rsid w:val="00E47FEB"/>
    <w:rsid w:val="00E9131F"/>
    <w:rsid w:val="00EA4A03"/>
    <w:rsid w:val="00EE66F3"/>
    <w:rsid w:val="00EF7601"/>
    <w:rsid w:val="00F3690E"/>
    <w:rsid w:val="00F40FB1"/>
    <w:rsid w:val="00F444AA"/>
    <w:rsid w:val="00F453E3"/>
    <w:rsid w:val="00F558B2"/>
    <w:rsid w:val="00F92635"/>
    <w:rsid w:val="00FC25EB"/>
    <w:rsid w:val="00FC6800"/>
    <w:rsid w:val="00FE3D54"/>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7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778"/>
    <w:rPr>
      <w:sz w:val="16"/>
      <w:szCs w:val="16"/>
    </w:rPr>
  </w:style>
  <w:style w:type="paragraph" w:styleId="CommentText">
    <w:name w:val="annotation text"/>
    <w:basedOn w:val="Normal"/>
    <w:link w:val="CommentTextChar"/>
    <w:uiPriority w:val="99"/>
    <w:semiHidden/>
    <w:unhideWhenUsed/>
    <w:rsid w:val="007C3778"/>
    <w:pPr>
      <w:spacing w:line="240" w:lineRule="auto"/>
    </w:pPr>
    <w:rPr>
      <w:sz w:val="20"/>
      <w:szCs w:val="20"/>
    </w:rPr>
  </w:style>
  <w:style w:type="character" w:customStyle="1" w:styleId="CommentTextChar">
    <w:name w:val="Comment Text Char"/>
    <w:basedOn w:val="DefaultParagraphFont"/>
    <w:link w:val="CommentText"/>
    <w:uiPriority w:val="99"/>
    <w:semiHidden/>
    <w:rsid w:val="007C3778"/>
    <w:rPr>
      <w:sz w:val="20"/>
      <w:szCs w:val="20"/>
    </w:rPr>
  </w:style>
  <w:style w:type="paragraph" w:styleId="CommentSubject">
    <w:name w:val="annotation subject"/>
    <w:basedOn w:val="CommentText"/>
    <w:next w:val="CommentText"/>
    <w:link w:val="CommentSubjectChar"/>
    <w:uiPriority w:val="99"/>
    <w:semiHidden/>
    <w:unhideWhenUsed/>
    <w:rsid w:val="007C3778"/>
    <w:rPr>
      <w:b/>
      <w:bCs/>
    </w:rPr>
  </w:style>
  <w:style w:type="character" w:customStyle="1" w:styleId="CommentSubjectChar">
    <w:name w:val="Comment Subject Char"/>
    <w:basedOn w:val="CommentTextChar"/>
    <w:link w:val="CommentSubject"/>
    <w:uiPriority w:val="99"/>
    <w:semiHidden/>
    <w:rsid w:val="007C3778"/>
    <w:rPr>
      <w:b/>
      <w:bCs/>
      <w:sz w:val="20"/>
      <w:szCs w:val="20"/>
    </w:rPr>
  </w:style>
  <w:style w:type="paragraph" w:styleId="BalloonText">
    <w:name w:val="Balloon Text"/>
    <w:basedOn w:val="Normal"/>
    <w:link w:val="BalloonTextChar"/>
    <w:uiPriority w:val="99"/>
    <w:semiHidden/>
    <w:unhideWhenUsed/>
    <w:rsid w:val="007C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78"/>
    <w:rPr>
      <w:rFonts w:ascii="Tahoma" w:hAnsi="Tahoma" w:cs="Tahoma"/>
      <w:sz w:val="16"/>
      <w:szCs w:val="16"/>
    </w:rPr>
  </w:style>
  <w:style w:type="paragraph" w:styleId="Header">
    <w:name w:val="header"/>
    <w:basedOn w:val="Normal"/>
    <w:link w:val="HeaderChar"/>
    <w:uiPriority w:val="99"/>
    <w:unhideWhenUsed/>
    <w:rsid w:val="007C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78"/>
  </w:style>
  <w:style w:type="paragraph" w:styleId="Footer">
    <w:name w:val="footer"/>
    <w:basedOn w:val="Normal"/>
    <w:link w:val="FooterChar"/>
    <w:uiPriority w:val="99"/>
    <w:unhideWhenUsed/>
    <w:rsid w:val="007C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78"/>
  </w:style>
  <w:style w:type="table" w:styleId="TableGrid">
    <w:name w:val="Table Grid"/>
    <w:basedOn w:val="TableNormal"/>
    <w:uiPriority w:val="59"/>
    <w:rsid w:val="0001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3AA"/>
    <w:pPr>
      <w:ind w:left="720"/>
      <w:contextualSpacing/>
    </w:pPr>
  </w:style>
  <w:style w:type="paragraph" w:styleId="Revision">
    <w:name w:val="Revision"/>
    <w:hidden/>
    <w:uiPriority w:val="99"/>
    <w:semiHidden/>
    <w:rsid w:val="003A73AA"/>
    <w:pPr>
      <w:spacing w:after="0" w:line="240" w:lineRule="auto"/>
    </w:pPr>
  </w:style>
  <w:style w:type="paragraph" w:styleId="FootnoteText">
    <w:name w:val="footnote text"/>
    <w:basedOn w:val="Normal"/>
    <w:link w:val="FootnoteTextChar"/>
    <w:uiPriority w:val="99"/>
    <w:unhideWhenUsed/>
    <w:rsid w:val="008A257D"/>
    <w:pPr>
      <w:spacing w:after="0" w:line="240" w:lineRule="auto"/>
    </w:pPr>
    <w:rPr>
      <w:sz w:val="24"/>
      <w:szCs w:val="24"/>
    </w:rPr>
  </w:style>
  <w:style w:type="character" w:customStyle="1" w:styleId="FootnoteTextChar">
    <w:name w:val="Footnote Text Char"/>
    <w:basedOn w:val="DefaultParagraphFont"/>
    <w:link w:val="FootnoteText"/>
    <w:uiPriority w:val="99"/>
    <w:rsid w:val="008A257D"/>
    <w:rPr>
      <w:sz w:val="24"/>
      <w:szCs w:val="24"/>
    </w:rPr>
  </w:style>
  <w:style w:type="character" w:styleId="FootnoteReference">
    <w:name w:val="footnote reference"/>
    <w:basedOn w:val="DefaultParagraphFont"/>
    <w:uiPriority w:val="99"/>
    <w:unhideWhenUsed/>
    <w:rsid w:val="008A25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7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778"/>
    <w:rPr>
      <w:sz w:val="16"/>
      <w:szCs w:val="16"/>
    </w:rPr>
  </w:style>
  <w:style w:type="paragraph" w:styleId="CommentText">
    <w:name w:val="annotation text"/>
    <w:basedOn w:val="Normal"/>
    <w:link w:val="CommentTextChar"/>
    <w:uiPriority w:val="99"/>
    <w:semiHidden/>
    <w:unhideWhenUsed/>
    <w:rsid w:val="007C3778"/>
    <w:pPr>
      <w:spacing w:line="240" w:lineRule="auto"/>
    </w:pPr>
    <w:rPr>
      <w:sz w:val="20"/>
      <w:szCs w:val="20"/>
    </w:rPr>
  </w:style>
  <w:style w:type="character" w:customStyle="1" w:styleId="CommentTextChar">
    <w:name w:val="Comment Text Char"/>
    <w:basedOn w:val="DefaultParagraphFont"/>
    <w:link w:val="CommentText"/>
    <w:uiPriority w:val="99"/>
    <w:semiHidden/>
    <w:rsid w:val="007C3778"/>
    <w:rPr>
      <w:sz w:val="20"/>
      <w:szCs w:val="20"/>
    </w:rPr>
  </w:style>
  <w:style w:type="paragraph" w:styleId="CommentSubject">
    <w:name w:val="annotation subject"/>
    <w:basedOn w:val="CommentText"/>
    <w:next w:val="CommentText"/>
    <w:link w:val="CommentSubjectChar"/>
    <w:uiPriority w:val="99"/>
    <w:semiHidden/>
    <w:unhideWhenUsed/>
    <w:rsid w:val="007C3778"/>
    <w:rPr>
      <w:b/>
      <w:bCs/>
    </w:rPr>
  </w:style>
  <w:style w:type="character" w:customStyle="1" w:styleId="CommentSubjectChar">
    <w:name w:val="Comment Subject Char"/>
    <w:basedOn w:val="CommentTextChar"/>
    <w:link w:val="CommentSubject"/>
    <w:uiPriority w:val="99"/>
    <w:semiHidden/>
    <w:rsid w:val="007C3778"/>
    <w:rPr>
      <w:b/>
      <w:bCs/>
      <w:sz w:val="20"/>
      <w:szCs w:val="20"/>
    </w:rPr>
  </w:style>
  <w:style w:type="paragraph" w:styleId="BalloonText">
    <w:name w:val="Balloon Text"/>
    <w:basedOn w:val="Normal"/>
    <w:link w:val="BalloonTextChar"/>
    <w:uiPriority w:val="99"/>
    <w:semiHidden/>
    <w:unhideWhenUsed/>
    <w:rsid w:val="007C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78"/>
    <w:rPr>
      <w:rFonts w:ascii="Tahoma" w:hAnsi="Tahoma" w:cs="Tahoma"/>
      <w:sz w:val="16"/>
      <w:szCs w:val="16"/>
    </w:rPr>
  </w:style>
  <w:style w:type="paragraph" w:styleId="Header">
    <w:name w:val="header"/>
    <w:basedOn w:val="Normal"/>
    <w:link w:val="HeaderChar"/>
    <w:uiPriority w:val="99"/>
    <w:unhideWhenUsed/>
    <w:rsid w:val="007C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78"/>
  </w:style>
  <w:style w:type="paragraph" w:styleId="Footer">
    <w:name w:val="footer"/>
    <w:basedOn w:val="Normal"/>
    <w:link w:val="FooterChar"/>
    <w:uiPriority w:val="99"/>
    <w:unhideWhenUsed/>
    <w:rsid w:val="007C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78"/>
  </w:style>
  <w:style w:type="table" w:styleId="TableGrid">
    <w:name w:val="Table Grid"/>
    <w:basedOn w:val="TableNormal"/>
    <w:uiPriority w:val="59"/>
    <w:rsid w:val="0001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3AA"/>
    <w:pPr>
      <w:ind w:left="720"/>
      <w:contextualSpacing/>
    </w:pPr>
  </w:style>
  <w:style w:type="paragraph" w:styleId="Revision">
    <w:name w:val="Revision"/>
    <w:hidden/>
    <w:uiPriority w:val="99"/>
    <w:semiHidden/>
    <w:rsid w:val="003A73AA"/>
    <w:pPr>
      <w:spacing w:after="0" w:line="240" w:lineRule="auto"/>
    </w:pPr>
  </w:style>
  <w:style w:type="paragraph" w:styleId="FootnoteText">
    <w:name w:val="footnote text"/>
    <w:basedOn w:val="Normal"/>
    <w:link w:val="FootnoteTextChar"/>
    <w:uiPriority w:val="99"/>
    <w:unhideWhenUsed/>
    <w:rsid w:val="008A257D"/>
    <w:pPr>
      <w:spacing w:after="0" w:line="240" w:lineRule="auto"/>
    </w:pPr>
    <w:rPr>
      <w:sz w:val="24"/>
      <w:szCs w:val="24"/>
    </w:rPr>
  </w:style>
  <w:style w:type="character" w:customStyle="1" w:styleId="FootnoteTextChar">
    <w:name w:val="Footnote Text Char"/>
    <w:basedOn w:val="DefaultParagraphFont"/>
    <w:link w:val="FootnoteText"/>
    <w:uiPriority w:val="99"/>
    <w:rsid w:val="008A257D"/>
    <w:rPr>
      <w:sz w:val="24"/>
      <w:szCs w:val="24"/>
    </w:rPr>
  </w:style>
  <w:style w:type="character" w:styleId="FootnoteReference">
    <w:name w:val="footnote reference"/>
    <w:basedOn w:val="DefaultParagraphFont"/>
    <w:uiPriority w:val="99"/>
    <w:unhideWhenUsed/>
    <w:rsid w:val="008A2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877">
      <w:bodyDiv w:val="1"/>
      <w:marLeft w:val="0"/>
      <w:marRight w:val="0"/>
      <w:marTop w:val="0"/>
      <w:marBottom w:val="0"/>
      <w:divBdr>
        <w:top w:val="none" w:sz="0" w:space="0" w:color="auto"/>
        <w:left w:val="none" w:sz="0" w:space="0" w:color="auto"/>
        <w:bottom w:val="none" w:sz="0" w:space="0" w:color="auto"/>
        <w:right w:val="none" w:sz="0" w:space="0" w:color="auto"/>
      </w:divBdr>
    </w:div>
    <w:div w:id="75251952">
      <w:bodyDiv w:val="1"/>
      <w:marLeft w:val="0"/>
      <w:marRight w:val="0"/>
      <w:marTop w:val="0"/>
      <w:marBottom w:val="0"/>
      <w:divBdr>
        <w:top w:val="none" w:sz="0" w:space="0" w:color="auto"/>
        <w:left w:val="none" w:sz="0" w:space="0" w:color="auto"/>
        <w:bottom w:val="none" w:sz="0" w:space="0" w:color="auto"/>
        <w:right w:val="none" w:sz="0" w:space="0" w:color="auto"/>
      </w:divBdr>
      <w:divsChild>
        <w:div w:id="1067341980">
          <w:marLeft w:val="432"/>
          <w:marRight w:val="0"/>
          <w:marTop w:val="91"/>
          <w:marBottom w:val="0"/>
          <w:divBdr>
            <w:top w:val="none" w:sz="0" w:space="0" w:color="auto"/>
            <w:left w:val="none" w:sz="0" w:space="0" w:color="auto"/>
            <w:bottom w:val="none" w:sz="0" w:space="0" w:color="auto"/>
            <w:right w:val="none" w:sz="0" w:space="0" w:color="auto"/>
          </w:divBdr>
        </w:div>
      </w:divsChild>
    </w:div>
    <w:div w:id="397360313">
      <w:bodyDiv w:val="1"/>
      <w:marLeft w:val="0"/>
      <w:marRight w:val="0"/>
      <w:marTop w:val="0"/>
      <w:marBottom w:val="0"/>
      <w:divBdr>
        <w:top w:val="none" w:sz="0" w:space="0" w:color="auto"/>
        <w:left w:val="none" w:sz="0" w:space="0" w:color="auto"/>
        <w:bottom w:val="none" w:sz="0" w:space="0" w:color="auto"/>
        <w:right w:val="none" w:sz="0" w:space="0" w:color="auto"/>
      </w:divBdr>
      <w:divsChild>
        <w:div w:id="120922035">
          <w:marLeft w:val="792"/>
          <w:marRight w:val="0"/>
          <w:marTop w:val="96"/>
          <w:marBottom w:val="0"/>
          <w:divBdr>
            <w:top w:val="none" w:sz="0" w:space="0" w:color="auto"/>
            <w:left w:val="none" w:sz="0" w:space="0" w:color="auto"/>
            <w:bottom w:val="none" w:sz="0" w:space="0" w:color="auto"/>
            <w:right w:val="none" w:sz="0" w:space="0" w:color="auto"/>
          </w:divBdr>
        </w:div>
      </w:divsChild>
    </w:div>
    <w:div w:id="470094844">
      <w:bodyDiv w:val="1"/>
      <w:marLeft w:val="0"/>
      <w:marRight w:val="0"/>
      <w:marTop w:val="0"/>
      <w:marBottom w:val="0"/>
      <w:divBdr>
        <w:top w:val="none" w:sz="0" w:space="0" w:color="auto"/>
        <w:left w:val="none" w:sz="0" w:space="0" w:color="auto"/>
        <w:bottom w:val="none" w:sz="0" w:space="0" w:color="auto"/>
        <w:right w:val="none" w:sz="0" w:space="0" w:color="auto"/>
      </w:divBdr>
      <w:divsChild>
        <w:div w:id="193738776">
          <w:marLeft w:val="432"/>
          <w:marRight w:val="0"/>
          <w:marTop w:val="77"/>
          <w:marBottom w:val="0"/>
          <w:divBdr>
            <w:top w:val="none" w:sz="0" w:space="0" w:color="auto"/>
            <w:left w:val="none" w:sz="0" w:space="0" w:color="auto"/>
            <w:bottom w:val="none" w:sz="0" w:space="0" w:color="auto"/>
            <w:right w:val="none" w:sz="0" w:space="0" w:color="auto"/>
          </w:divBdr>
        </w:div>
      </w:divsChild>
    </w:div>
    <w:div w:id="524826678">
      <w:bodyDiv w:val="1"/>
      <w:marLeft w:val="0"/>
      <w:marRight w:val="0"/>
      <w:marTop w:val="0"/>
      <w:marBottom w:val="0"/>
      <w:divBdr>
        <w:top w:val="none" w:sz="0" w:space="0" w:color="auto"/>
        <w:left w:val="none" w:sz="0" w:space="0" w:color="auto"/>
        <w:bottom w:val="none" w:sz="0" w:space="0" w:color="auto"/>
        <w:right w:val="none" w:sz="0" w:space="0" w:color="auto"/>
      </w:divBdr>
      <w:divsChild>
        <w:div w:id="1001854671">
          <w:marLeft w:val="792"/>
          <w:marRight w:val="0"/>
          <w:marTop w:val="96"/>
          <w:marBottom w:val="0"/>
          <w:divBdr>
            <w:top w:val="none" w:sz="0" w:space="0" w:color="auto"/>
            <w:left w:val="none" w:sz="0" w:space="0" w:color="auto"/>
            <w:bottom w:val="none" w:sz="0" w:space="0" w:color="auto"/>
            <w:right w:val="none" w:sz="0" w:space="0" w:color="auto"/>
          </w:divBdr>
        </w:div>
      </w:divsChild>
    </w:div>
    <w:div w:id="764233950">
      <w:bodyDiv w:val="1"/>
      <w:marLeft w:val="0"/>
      <w:marRight w:val="0"/>
      <w:marTop w:val="0"/>
      <w:marBottom w:val="0"/>
      <w:divBdr>
        <w:top w:val="none" w:sz="0" w:space="0" w:color="auto"/>
        <w:left w:val="none" w:sz="0" w:space="0" w:color="auto"/>
        <w:bottom w:val="none" w:sz="0" w:space="0" w:color="auto"/>
        <w:right w:val="none" w:sz="0" w:space="0" w:color="auto"/>
      </w:divBdr>
      <w:divsChild>
        <w:div w:id="465126109">
          <w:marLeft w:val="605"/>
          <w:marRight w:val="0"/>
          <w:marTop w:val="96"/>
          <w:marBottom w:val="0"/>
          <w:divBdr>
            <w:top w:val="none" w:sz="0" w:space="0" w:color="auto"/>
            <w:left w:val="none" w:sz="0" w:space="0" w:color="auto"/>
            <w:bottom w:val="none" w:sz="0" w:space="0" w:color="auto"/>
            <w:right w:val="none" w:sz="0" w:space="0" w:color="auto"/>
          </w:divBdr>
        </w:div>
      </w:divsChild>
    </w:div>
    <w:div w:id="862398752">
      <w:bodyDiv w:val="1"/>
      <w:marLeft w:val="0"/>
      <w:marRight w:val="0"/>
      <w:marTop w:val="0"/>
      <w:marBottom w:val="0"/>
      <w:divBdr>
        <w:top w:val="none" w:sz="0" w:space="0" w:color="auto"/>
        <w:left w:val="none" w:sz="0" w:space="0" w:color="auto"/>
        <w:bottom w:val="none" w:sz="0" w:space="0" w:color="auto"/>
        <w:right w:val="none" w:sz="0" w:space="0" w:color="auto"/>
      </w:divBdr>
      <w:divsChild>
        <w:div w:id="593365285">
          <w:marLeft w:val="432"/>
          <w:marRight w:val="0"/>
          <w:marTop w:val="86"/>
          <w:marBottom w:val="0"/>
          <w:divBdr>
            <w:top w:val="none" w:sz="0" w:space="0" w:color="auto"/>
            <w:left w:val="none" w:sz="0" w:space="0" w:color="auto"/>
            <w:bottom w:val="none" w:sz="0" w:space="0" w:color="auto"/>
            <w:right w:val="none" w:sz="0" w:space="0" w:color="auto"/>
          </w:divBdr>
        </w:div>
        <w:div w:id="988439047">
          <w:marLeft w:val="432"/>
          <w:marRight w:val="0"/>
          <w:marTop w:val="86"/>
          <w:marBottom w:val="0"/>
          <w:divBdr>
            <w:top w:val="none" w:sz="0" w:space="0" w:color="auto"/>
            <w:left w:val="none" w:sz="0" w:space="0" w:color="auto"/>
            <w:bottom w:val="none" w:sz="0" w:space="0" w:color="auto"/>
            <w:right w:val="none" w:sz="0" w:space="0" w:color="auto"/>
          </w:divBdr>
        </w:div>
        <w:div w:id="159153102">
          <w:marLeft w:val="432"/>
          <w:marRight w:val="0"/>
          <w:marTop w:val="86"/>
          <w:marBottom w:val="0"/>
          <w:divBdr>
            <w:top w:val="none" w:sz="0" w:space="0" w:color="auto"/>
            <w:left w:val="none" w:sz="0" w:space="0" w:color="auto"/>
            <w:bottom w:val="none" w:sz="0" w:space="0" w:color="auto"/>
            <w:right w:val="none" w:sz="0" w:space="0" w:color="auto"/>
          </w:divBdr>
        </w:div>
        <w:div w:id="1597403285">
          <w:marLeft w:val="432"/>
          <w:marRight w:val="0"/>
          <w:marTop w:val="86"/>
          <w:marBottom w:val="0"/>
          <w:divBdr>
            <w:top w:val="none" w:sz="0" w:space="0" w:color="auto"/>
            <w:left w:val="none" w:sz="0" w:space="0" w:color="auto"/>
            <w:bottom w:val="none" w:sz="0" w:space="0" w:color="auto"/>
            <w:right w:val="none" w:sz="0" w:space="0" w:color="auto"/>
          </w:divBdr>
        </w:div>
      </w:divsChild>
    </w:div>
    <w:div w:id="929434272">
      <w:bodyDiv w:val="1"/>
      <w:marLeft w:val="0"/>
      <w:marRight w:val="0"/>
      <w:marTop w:val="0"/>
      <w:marBottom w:val="0"/>
      <w:divBdr>
        <w:top w:val="none" w:sz="0" w:space="0" w:color="auto"/>
        <w:left w:val="none" w:sz="0" w:space="0" w:color="auto"/>
        <w:bottom w:val="none" w:sz="0" w:space="0" w:color="auto"/>
        <w:right w:val="none" w:sz="0" w:space="0" w:color="auto"/>
      </w:divBdr>
      <w:divsChild>
        <w:div w:id="2125807051">
          <w:marLeft w:val="432"/>
          <w:marRight w:val="0"/>
          <w:marTop w:val="96"/>
          <w:marBottom w:val="0"/>
          <w:divBdr>
            <w:top w:val="none" w:sz="0" w:space="0" w:color="auto"/>
            <w:left w:val="none" w:sz="0" w:space="0" w:color="auto"/>
            <w:bottom w:val="none" w:sz="0" w:space="0" w:color="auto"/>
            <w:right w:val="none" w:sz="0" w:space="0" w:color="auto"/>
          </w:divBdr>
        </w:div>
        <w:div w:id="427313137">
          <w:marLeft w:val="432"/>
          <w:marRight w:val="0"/>
          <w:marTop w:val="96"/>
          <w:marBottom w:val="0"/>
          <w:divBdr>
            <w:top w:val="none" w:sz="0" w:space="0" w:color="auto"/>
            <w:left w:val="none" w:sz="0" w:space="0" w:color="auto"/>
            <w:bottom w:val="none" w:sz="0" w:space="0" w:color="auto"/>
            <w:right w:val="none" w:sz="0" w:space="0" w:color="auto"/>
          </w:divBdr>
        </w:div>
        <w:div w:id="1005012320">
          <w:marLeft w:val="1152"/>
          <w:marRight w:val="0"/>
          <w:marTop w:val="96"/>
          <w:marBottom w:val="0"/>
          <w:divBdr>
            <w:top w:val="none" w:sz="0" w:space="0" w:color="auto"/>
            <w:left w:val="none" w:sz="0" w:space="0" w:color="auto"/>
            <w:bottom w:val="none" w:sz="0" w:space="0" w:color="auto"/>
            <w:right w:val="none" w:sz="0" w:space="0" w:color="auto"/>
          </w:divBdr>
        </w:div>
        <w:div w:id="373702760">
          <w:marLeft w:val="432"/>
          <w:marRight w:val="0"/>
          <w:marTop w:val="96"/>
          <w:marBottom w:val="0"/>
          <w:divBdr>
            <w:top w:val="none" w:sz="0" w:space="0" w:color="auto"/>
            <w:left w:val="none" w:sz="0" w:space="0" w:color="auto"/>
            <w:bottom w:val="none" w:sz="0" w:space="0" w:color="auto"/>
            <w:right w:val="none" w:sz="0" w:space="0" w:color="auto"/>
          </w:divBdr>
        </w:div>
        <w:div w:id="2101753578">
          <w:marLeft w:val="432"/>
          <w:marRight w:val="0"/>
          <w:marTop w:val="96"/>
          <w:marBottom w:val="0"/>
          <w:divBdr>
            <w:top w:val="none" w:sz="0" w:space="0" w:color="auto"/>
            <w:left w:val="none" w:sz="0" w:space="0" w:color="auto"/>
            <w:bottom w:val="none" w:sz="0" w:space="0" w:color="auto"/>
            <w:right w:val="none" w:sz="0" w:space="0" w:color="auto"/>
          </w:divBdr>
        </w:div>
        <w:div w:id="358050922">
          <w:marLeft w:val="432"/>
          <w:marRight w:val="0"/>
          <w:marTop w:val="96"/>
          <w:marBottom w:val="0"/>
          <w:divBdr>
            <w:top w:val="none" w:sz="0" w:space="0" w:color="auto"/>
            <w:left w:val="none" w:sz="0" w:space="0" w:color="auto"/>
            <w:bottom w:val="none" w:sz="0" w:space="0" w:color="auto"/>
            <w:right w:val="none" w:sz="0" w:space="0" w:color="auto"/>
          </w:divBdr>
        </w:div>
      </w:divsChild>
    </w:div>
    <w:div w:id="1055130037">
      <w:bodyDiv w:val="1"/>
      <w:marLeft w:val="0"/>
      <w:marRight w:val="0"/>
      <w:marTop w:val="0"/>
      <w:marBottom w:val="0"/>
      <w:divBdr>
        <w:top w:val="none" w:sz="0" w:space="0" w:color="auto"/>
        <w:left w:val="none" w:sz="0" w:space="0" w:color="auto"/>
        <w:bottom w:val="none" w:sz="0" w:space="0" w:color="auto"/>
        <w:right w:val="none" w:sz="0" w:space="0" w:color="auto"/>
      </w:divBdr>
      <w:divsChild>
        <w:div w:id="969242280">
          <w:marLeft w:val="605"/>
          <w:marRight w:val="0"/>
          <w:marTop w:val="96"/>
          <w:marBottom w:val="0"/>
          <w:divBdr>
            <w:top w:val="none" w:sz="0" w:space="0" w:color="auto"/>
            <w:left w:val="none" w:sz="0" w:space="0" w:color="auto"/>
            <w:bottom w:val="none" w:sz="0" w:space="0" w:color="auto"/>
            <w:right w:val="none" w:sz="0" w:space="0" w:color="auto"/>
          </w:divBdr>
        </w:div>
      </w:divsChild>
    </w:div>
    <w:div w:id="1096707566">
      <w:bodyDiv w:val="1"/>
      <w:marLeft w:val="0"/>
      <w:marRight w:val="0"/>
      <w:marTop w:val="0"/>
      <w:marBottom w:val="0"/>
      <w:divBdr>
        <w:top w:val="none" w:sz="0" w:space="0" w:color="auto"/>
        <w:left w:val="none" w:sz="0" w:space="0" w:color="auto"/>
        <w:bottom w:val="none" w:sz="0" w:space="0" w:color="auto"/>
        <w:right w:val="none" w:sz="0" w:space="0" w:color="auto"/>
      </w:divBdr>
      <w:divsChild>
        <w:div w:id="159197932">
          <w:marLeft w:val="432"/>
          <w:marRight w:val="0"/>
          <w:marTop w:val="91"/>
          <w:marBottom w:val="0"/>
          <w:divBdr>
            <w:top w:val="none" w:sz="0" w:space="0" w:color="auto"/>
            <w:left w:val="none" w:sz="0" w:space="0" w:color="auto"/>
            <w:bottom w:val="none" w:sz="0" w:space="0" w:color="auto"/>
            <w:right w:val="none" w:sz="0" w:space="0" w:color="auto"/>
          </w:divBdr>
        </w:div>
      </w:divsChild>
    </w:div>
    <w:div w:id="1189177382">
      <w:bodyDiv w:val="1"/>
      <w:marLeft w:val="0"/>
      <w:marRight w:val="0"/>
      <w:marTop w:val="0"/>
      <w:marBottom w:val="0"/>
      <w:divBdr>
        <w:top w:val="none" w:sz="0" w:space="0" w:color="auto"/>
        <w:left w:val="none" w:sz="0" w:space="0" w:color="auto"/>
        <w:bottom w:val="none" w:sz="0" w:space="0" w:color="auto"/>
        <w:right w:val="none" w:sz="0" w:space="0" w:color="auto"/>
      </w:divBdr>
      <w:divsChild>
        <w:div w:id="1394039819">
          <w:marLeft w:val="792"/>
          <w:marRight w:val="0"/>
          <w:marTop w:val="82"/>
          <w:marBottom w:val="0"/>
          <w:divBdr>
            <w:top w:val="none" w:sz="0" w:space="0" w:color="auto"/>
            <w:left w:val="none" w:sz="0" w:space="0" w:color="auto"/>
            <w:bottom w:val="none" w:sz="0" w:space="0" w:color="auto"/>
            <w:right w:val="none" w:sz="0" w:space="0" w:color="auto"/>
          </w:divBdr>
        </w:div>
      </w:divsChild>
    </w:div>
    <w:div w:id="1212616307">
      <w:bodyDiv w:val="1"/>
      <w:marLeft w:val="0"/>
      <w:marRight w:val="0"/>
      <w:marTop w:val="0"/>
      <w:marBottom w:val="0"/>
      <w:divBdr>
        <w:top w:val="none" w:sz="0" w:space="0" w:color="auto"/>
        <w:left w:val="none" w:sz="0" w:space="0" w:color="auto"/>
        <w:bottom w:val="none" w:sz="0" w:space="0" w:color="auto"/>
        <w:right w:val="none" w:sz="0" w:space="0" w:color="auto"/>
      </w:divBdr>
    </w:div>
    <w:div w:id="1305696949">
      <w:bodyDiv w:val="1"/>
      <w:marLeft w:val="0"/>
      <w:marRight w:val="0"/>
      <w:marTop w:val="0"/>
      <w:marBottom w:val="0"/>
      <w:divBdr>
        <w:top w:val="none" w:sz="0" w:space="0" w:color="auto"/>
        <w:left w:val="none" w:sz="0" w:space="0" w:color="auto"/>
        <w:bottom w:val="none" w:sz="0" w:space="0" w:color="auto"/>
        <w:right w:val="none" w:sz="0" w:space="0" w:color="auto"/>
      </w:divBdr>
      <w:divsChild>
        <w:div w:id="770248513">
          <w:marLeft w:val="432"/>
          <w:marRight w:val="0"/>
          <w:marTop w:val="91"/>
          <w:marBottom w:val="0"/>
          <w:divBdr>
            <w:top w:val="none" w:sz="0" w:space="0" w:color="auto"/>
            <w:left w:val="none" w:sz="0" w:space="0" w:color="auto"/>
            <w:bottom w:val="none" w:sz="0" w:space="0" w:color="auto"/>
            <w:right w:val="none" w:sz="0" w:space="0" w:color="auto"/>
          </w:divBdr>
        </w:div>
      </w:divsChild>
    </w:div>
    <w:div w:id="1504201802">
      <w:bodyDiv w:val="1"/>
      <w:marLeft w:val="0"/>
      <w:marRight w:val="0"/>
      <w:marTop w:val="0"/>
      <w:marBottom w:val="0"/>
      <w:divBdr>
        <w:top w:val="none" w:sz="0" w:space="0" w:color="auto"/>
        <w:left w:val="none" w:sz="0" w:space="0" w:color="auto"/>
        <w:bottom w:val="none" w:sz="0" w:space="0" w:color="auto"/>
        <w:right w:val="none" w:sz="0" w:space="0" w:color="auto"/>
      </w:divBdr>
      <w:divsChild>
        <w:div w:id="700665780">
          <w:marLeft w:val="547"/>
          <w:marRight w:val="0"/>
          <w:marTop w:val="0"/>
          <w:marBottom w:val="0"/>
          <w:divBdr>
            <w:top w:val="none" w:sz="0" w:space="0" w:color="auto"/>
            <w:left w:val="none" w:sz="0" w:space="0" w:color="auto"/>
            <w:bottom w:val="none" w:sz="0" w:space="0" w:color="auto"/>
            <w:right w:val="none" w:sz="0" w:space="0" w:color="auto"/>
          </w:divBdr>
        </w:div>
      </w:divsChild>
    </w:div>
    <w:div w:id="1572614830">
      <w:bodyDiv w:val="1"/>
      <w:marLeft w:val="0"/>
      <w:marRight w:val="0"/>
      <w:marTop w:val="0"/>
      <w:marBottom w:val="0"/>
      <w:divBdr>
        <w:top w:val="none" w:sz="0" w:space="0" w:color="auto"/>
        <w:left w:val="none" w:sz="0" w:space="0" w:color="auto"/>
        <w:bottom w:val="none" w:sz="0" w:space="0" w:color="auto"/>
        <w:right w:val="none" w:sz="0" w:space="0" w:color="auto"/>
      </w:divBdr>
      <w:divsChild>
        <w:div w:id="51660515">
          <w:marLeft w:val="792"/>
          <w:marRight w:val="0"/>
          <w:marTop w:val="82"/>
          <w:marBottom w:val="0"/>
          <w:divBdr>
            <w:top w:val="none" w:sz="0" w:space="0" w:color="auto"/>
            <w:left w:val="none" w:sz="0" w:space="0" w:color="auto"/>
            <w:bottom w:val="none" w:sz="0" w:space="0" w:color="auto"/>
            <w:right w:val="none" w:sz="0" w:space="0" w:color="auto"/>
          </w:divBdr>
        </w:div>
        <w:div w:id="974917286">
          <w:marLeft w:val="792"/>
          <w:marRight w:val="0"/>
          <w:marTop w:val="82"/>
          <w:marBottom w:val="0"/>
          <w:divBdr>
            <w:top w:val="none" w:sz="0" w:space="0" w:color="auto"/>
            <w:left w:val="none" w:sz="0" w:space="0" w:color="auto"/>
            <w:bottom w:val="none" w:sz="0" w:space="0" w:color="auto"/>
            <w:right w:val="none" w:sz="0" w:space="0" w:color="auto"/>
          </w:divBdr>
        </w:div>
        <w:div w:id="298459448">
          <w:marLeft w:val="792"/>
          <w:marRight w:val="0"/>
          <w:marTop w:val="82"/>
          <w:marBottom w:val="0"/>
          <w:divBdr>
            <w:top w:val="none" w:sz="0" w:space="0" w:color="auto"/>
            <w:left w:val="none" w:sz="0" w:space="0" w:color="auto"/>
            <w:bottom w:val="none" w:sz="0" w:space="0" w:color="auto"/>
            <w:right w:val="none" w:sz="0" w:space="0" w:color="auto"/>
          </w:divBdr>
        </w:div>
        <w:div w:id="1196117311">
          <w:marLeft w:val="792"/>
          <w:marRight w:val="0"/>
          <w:marTop w:val="82"/>
          <w:marBottom w:val="0"/>
          <w:divBdr>
            <w:top w:val="none" w:sz="0" w:space="0" w:color="auto"/>
            <w:left w:val="none" w:sz="0" w:space="0" w:color="auto"/>
            <w:bottom w:val="none" w:sz="0" w:space="0" w:color="auto"/>
            <w:right w:val="none" w:sz="0" w:space="0" w:color="auto"/>
          </w:divBdr>
        </w:div>
        <w:div w:id="195390067">
          <w:marLeft w:val="792"/>
          <w:marRight w:val="0"/>
          <w:marTop w:val="82"/>
          <w:marBottom w:val="0"/>
          <w:divBdr>
            <w:top w:val="none" w:sz="0" w:space="0" w:color="auto"/>
            <w:left w:val="none" w:sz="0" w:space="0" w:color="auto"/>
            <w:bottom w:val="none" w:sz="0" w:space="0" w:color="auto"/>
            <w:right w:val="none" w:sz="0" w:space="0" w:color="auto"/>
          </w:divBdr>
        </w:div>
      </w:divsChild>
    </w:div>
    <w:div w:id="1599757676">
      <w:bodyDiv w:val="1"/>
      <w:marLeft w:val="0"/>
      <w:marRight w:val="0"/>
      <w:marTop w:val="0"/>
      <w:marBottom w:val="0"/>
      <w:divBdr>
        <w:top w:val="none" w:sz="0" w:space="0" w:color="auto"/>
        <w:left w:val="none" w:sz="0" w:space="0" w:color="auto"/>
        <w:bottom w:val="none" w:sz="0" w:space="0" w:color="auto"/>
        <w:right w:val="none" w:sz="0" w:space="0" w:color="auto"/>
      </w:divBdr>
      <w:divsChild>
        <w:div w:id="1816026611">
          <w:marLeft w:val="432"/>
          <w:marRight w:val="0"/>
          <w:marTop w:val="91"/>
          <w:marBottom w:val="0"/>
          <w:divBdr>
            <w:top w:val="none" w:sz="0" w:space="0" w:color="auto"/>
            <w:left w:val="none" w:sz="0" w:space="0" w:color="auto"/>
            <w:bottom w:val="none" w:sz="0" w:space="0" w:color="auto"/>
            <w:right w:val="none" w:sz="0" w:space="0" w:color="auto"/>
          </w:divBdr>
        </w:div>
      </w:divsChild>
    </w:div>
    <w:div w:id="1660158535">
      <w:bodyDiv w:val="1"/>
      <w:marLeft w:val="0"/>
      <w:marRight w:val="0"/>
      <w:marTop w:val="0"/>
      <w:marBottom w:val="0"/>
      <w:divBdr>
        <w:top w:val="none" w:sz="0" w:space="0" w:color="auto"/>
        <w:left w:val="none" w:sz="0" w:space="0" w:color="auto"/>
        <w:bottom w:val="none" w:sz="0" w:space="0" w:color="auto"/>
        <w:right w:val="none" w:sz="0" w:space="0" w:color="auto"/>
      </w:divBdr>
      <w:divsChild>
        <w:div w:id="237591594">
          <w:marLeft w:val="432"/>
          <w:marRight w:val="0"/>
          <w:marTop w:val="96"/>
          <w:marBottom w:val="0"/>
          <w:divBdr>
            <w:top w:val="none" w:sz="0" w:space="0" w:color="auto"/>
            <w:left w:val="none" w:sz="0" w:space="0" w:color="auto"/>
            <w:bottom w:val="none" w:sz="0" w:space="0" w:color="auto"/>
            <w:right w:val="none" w:sz="0" w:space="0" w:color="auto"/>
          </w:divBdr>
        </w:div>
      </w:divsChild>
    </w:div>
    <w:div w:id="1696878982">
      <w:bodyDiv w:val="1"/>
      <w:marLeft w:val="0"/>
      <w:marRight w:val="0"/>
      <w:marTop w:val="0"/>
      <w:marBottom w:val="0"/>
      <w:divBdr>
        <w:top w:val="none" w:sz="0" w:space="0" w:color="auto"/>
        <w:left w:val="none" w:sz="0" w:space="0" w:color="auto"/>
        <w:bottom w:val="none" w:sz="0" w:space="0" w:color="auto"/>
        <w:right w:val="none" w:sz="0" w:space="0" w:color="auto"/>
      </w:divBdr>
      <w:divsChild>
        <w:div w:id="1291286469">
          <w:marLeft w:val="792"/>
          <w:marRight w:val="0"/>
          <w:marTop w:val="96"/>
          <w:marBottom w:val="0"/>
          <w:divBdr>
            <w:top w:val="none" w:sz="0" w:space="0" w:color="auto"/>
            <w:left w:val="none" w:sz="0" w:space="0" w:color="auto"/>
            <w:bottom w:val="none" w:sz="0" w:space="0" w:color="auto"/>
            <w:right w:val="none" w:sz="0" w:space="0" w:color="auto"/>
          </w:divBdr>
        </w:div>
      </w:divsChild>
    </w:div>
    <w:div w:id="1911960755">
      <w:bodyDiv w:val="1"/>
      <w:marLeft w:val="0"/>
      <w:marRight w:val="0"/>
      <w:marTop w:val="0"/>
      <w:marBottom w:val="0"/>
      <w:divBdr>
        <w:top w:val="none" w:sz="0" w:space="0" w:color="auto"/>
        <w:left w:val="none" w:sz="0" w:space="0" w:color="auto"/>
        <w:bottom w:val="none" w:sz="0" w:space="0" w:color="auto"/>
        <w:right w:val="none" w:sz="0" w:space="0" w:color="auto"/>
      </w:divBdr>
      <w:divsChild>
        <w:div w:id="1419595451">
          <w:marLeft w:val="605"/>
          <w:marRight w:val="0"/>
          <w:marTop w:val="96"/>
          <w:marBottom w:val="0"/>
          <w:divBdr>
            <w:top w:val="none" w:sz="0" w:space="0" w:color="auto"/>
            <w:left w:val="none" w:sz="0" w:space="0" w:color="auto"/>
            <w:bottom w:val="none" w:sz="0" w:space="0" w:color="auto"/>
            <w:right w:val="none" w:sz="0" w:space="0" w:color="auto"/>
          </w:divBdr>
        </w:div>
      </w:divsChild>
    </w:div>
    <w:div w:id="1942569659">
      <w:bodyDiv w:val="1"/>
      <w:marLeft w:val="0"/>
      <w:marRight w:val="0"/>
      <w:marTop w:val="0"/>
      <w:marBottom w:val="0"/>
      <w:divBdr>
        <w:top w:val="none" w:sz="0" w:space="0" w:color="auto"/>
        <w:left w:val="none" w:sz="0" w:space="0" w:color="auto"/>
        <w:bottom w:val="none" w:sz="0" w:space="0" w:color="auto"/>
        <w:right w:val="none" w:sz="0" w:space="0" w:color="auto"/>
      </w:divBdr>
      <w:divsChild>
        <w:div w:id="1037851017">
          <w:marLeft w:val="605"/>
          <w:marRight w:val="0"/>
          <w:marTop w:val="96"/>
          <w:marBottom w:val="0"/>
          <w:divBdr>
            <w:top w:val="none" w:sz="0" w:space="0" w:color="auto"/>
            <w:left w:val="none" w:sz="0" w:space="0" w:color="auto"/>
            <w:bottom w:val="none" w:sz="0" w:space="0" w:color="auto"/>
            <w:right w:val="none" w:sz="0" w:space="0" w:color="auto"/>
          </w:divBdr>
        </w:div>
      </w:divsChild>
    </w:div>
    <w:div w:id="2097287451">
      <w:bodyDiv w:val="1"/>
      <w:marLeft w:val="0"/>
      <w:marRight w:val="0"/>
      <w:marTop w:val="0"/>
      <w:marBottom w:val="0"/>
      <w:divBdr>
        <w:top w:val="none" w:sz="0" w:space="0" w:color="auto"/>
        <w:left w:val="none" w:sz="0" w:space="0" w:color="auto"/>
        <w:bottom w:val="none" w:sz="0" w:space="0" w:color="auto"/>
        <w:right w:val="none" w:sz="0" w:space="0" w:color="auto"/>
      </w:divBdr>
      <w:divsChild>
        <w:div w:id="736588955">
          <w:marLeft w:val="79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9818-BD3F-4F14-A775-9D804972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Comey</dc:creator>
  <cp:lastModifiedBy>ServUS</cp:lastModifiedBy>
  <cp:revision>6</cp:revision>
  <cp:lastPrinted>2016-11-15T18:56:00Z</cp:lastPrinted>
  <dcterms:created xsi:type="dcterms:W3CDTF">2016-11-18T21:48:00Z</dcterms:created>
  <dcterms:modified xsi:type="dcterms:W3CDTF">2016-11-18T22:09:00Z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-534540110</vt:i4>
  </property>
</Properties>
</file>