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48.078003pt;margin-top:120.141006pt;width:610.3pt;height:270.05pt;mso-position-horizontal-relative:page;mso-position-vertical-relative:page;z-index:-4840" coordorigin="2962,2403" coordsize="12206,5401">
            <v:shape style="position:absolute;left:2969;top:2410;width:10260;height:675" coordorigin="2969,2410" coordsize="10260,675" path="m13229,3085l2969,3085,2969,2410,12959,2410,13229,3085xe" filled="true" fillcolor="#4f80bc" stroked="false">
              <v:path arrowok="t"/>
              <v:fill type="solid"/>
            </v:shape>
            <v:shape style="position:absolute;left:2969;top:3085;width:10530;height:675" coordorigin="2969,3085" coordsize="10530,675" path="m13499,3760l2969,3760,2969,3085,13229,3085,13499,3760xe" filled="true" fillcolor="#e8edf4" stroked="false">
              <v:path arrowok="t"/>
              <v:fill type="solid"/>
            </v:shape>
            <v:shape style="position:absolute;left:2969;top:3085;width:10530;height:675" coordorigin="2969,3085" coordsize="10530,675" path="m2969,3085l13229,3085,13499,3760,2969,3760,2969,3085xe" filled="false" stroked="true" strokeweight=".75pt" strokecolor="#ffffff">
              <v:path arrowok="t"/>
              <v:stroke dashstyle="solid"/>
            </v:shape>
            <v:shape style="position:absolute;left:2969;top:3760;width:10800;height:675" coordorigin="2969,3760" coordsize="10800,675" path="m13769,4435l2969,4435,2969,3760,13499,3760,13769,4435xe" filled="true" fillcolor="#4f80bc" stroked="false">
              <v:path arrowok="t"/>
              <v:fill type="solid"/>
            </v:shape>
            <v:shape style="position:absolute;left:2969;top:3760;width:10800;height:675" coordorigin="2969,3760" coordsize="10800,675" path="m2969,3760l13499,3760,13769,4435,2969,4435,2969,3760xe" filled="false" stroked="true" strokeweight=".75pt" strokecolor="#ffffff">
              <v:path arrowok="t"/>
              <v:stroke dashstyle="solid"/>
            </v:shape>
            <v:shape style="position:absolute;left:2969;top:4435;width:11070;height:675" coordorigin="2969,4435" coordsize="11070,675" path="m14039,5110l2969,5110,2969,4435,13769,4435,14039,5110xe" filled="true" fillcolor="#e8edf4" stroked="false">
              <v:path arrowok="t"/>
              <v:fill type="solid"/>
            </v:shape>
            <v:shape style="position:absolute;left:2969;top:4435;width:11070;height:675" coordorigin="2969,4435" coordsize="11070,675" path="m2969,4435l13769,4435,14039,5110,2969,5110,2969,4435xe" filled="false" stroked="true" strokeweight=".75pt" strokecolor="#ffffff">
              <v:path arrowok="t"/>
              <v:stroke dashstyle="solid"/>
            </v:shape>
            <v:rect style="position:absolute;left:2969;top:5096;width:2160;height:2700" filled="true" fillcolor="#ffbf00" stroked="false">
              <v:fill type="solid"/>
            </v:rect>
            <v:rect style="position:absolute;left:2969;top:5096;width:2160;height:2700" filled="false" stroked="true" strokeweight=".75pt" strokecolor="#ffffff">
              <v:stroke dashstyle="solid"/>
            </v:rect>
            <v:rect style="position:absolute;left:5129;top:5096;width:2160;height:2700" filled="true" fillcolor="#ffbf00" stroked="false">
              <v:fill type="solid"/>
            </v:rect>
            <v:rect style="position:absolute;left:5129;top:5096;width:2160;height:2700" filled="false" stroked="true" strokeweight=".75pt" strokecolor="#ffffff">
              <v:stroke dashstyle="solid"/>
            </v:rect>
            <v:rect style="position:absolute;left:7289;top:5096;width:2160;height:2700" filled="true" fillcolor="#9aba59" stroked="false">
              <v:fill type="solid"/>
            </v:rect>
            <v:rect style="position:absolute;left:7289;top:5096;width:2160;height:2700" filled="false" stroked="true" strokeweight=".75pt" strokecolor="#ffffff">
              <v:stroke dashstyle="solid"/>
            </v:rect>
            <v:rect style="position:absolute;left:9449;top:5096;width:2160;height:2700" filled="true" fillcolor="#ffbf00" stroked="false">
              <v:fill type="solid"/>
            </v:rect>
            <v:rect style="position:absolute;left:9449;top:5096;width:2160;height:2700" filled="false" stroked="true" strokeweight=".75pt" strokecolor="#ffffff">
              <v:stroke dashstyle="solid"/>
            </v:rect>
            <v:shape style="position:absolute;left:11609;top:5096;width:2460;height:2700" coordorigin="11609,5096" coordsize="2460,2700" path="m12989,7796l11609,7796,11609,5096,14069,5096,12989,7796xe" filled="true" fillcolor="#ffbf00" stroked="false">
              <v:path arrowok="t"/>
              <v:fill type="solid"/>
            </v:shape>
            <v:shape style="position:absolute;left:11609;top:5096;width:2460;height:2700" coordorigin="11609,5096" coordsize="2460,2700" path="m11609,5096l14069,5096,12989,7796,11609,7796,11609,5096xe" filled="false" stroked="true" strokeweight=".75pt" strokecolor="#ffffff">
              <v:path arrowok="t"/>
              <v:stroke dashstyle="solid"/>
            </v:shape>
            <v:shape style="position:absolute;left:12999;top:2410;width:2160;height:5385" coordorigin="12999,2410" coordsize="2160,5385" path="m14079,7795l12999,7795,14079,5110,12999,2410,14079,2410,15159,5110,14079,7795xe" filled="true" fillcolor="#aca572" stroked="false">
              <v:path arrowok="t"/>
              <v:fill type="solid"/>
            </v:shape>
            <v:shape style="position:absolute;left:12999;top:2410;width:2160;height:5385" coordorigin="12999,2410" coordsize="2160,5385" path="m12999,2410l14079,2410,15159,5110,14079,7795,12999,7795,14079,5110,12999,2410xe" filled="false" stroked="true" strokeweight=".75pt" strokecolor="#ffffff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49.953003pt;margin-top:410.625pt;width:94.5pt;height:113.25pt;mso-position-horizontal-relative:page;mso-position-vertical-relative:page;z-index:-4816" filled="true" fillcolor="#9aba59" stroked="false">
            <v:fill type="solid"/>
            <w10:wrap type="none"/>
          </v:rect>
        </w:pict>
      </w:r>
      <w:r>
        <w:rPr/>
        <w:pict>
          <v:rect style="position:absolute;margin-left:253.5pt;margin-top:410.625pt;width:94.5pt;height:113.25pt;mso-position-horizontal-relative:page;mso-position-vertical-relative:page;z-index:-4792" filled="true" fillcolor="#4f80bc" stroked="false">
            <v:fill type="solid"/>
            <w10:wrap type="none"/>
          </v:rect>
        </w:pict>
      </w:r>
      <w:r>
        <w:rPr/>
        <w:pict>
          <v:rect style="position:absolute;margin-left:357.046997pt;margin-top:410.625pt;width:94.5pt;height:113.25pt;mso-position-horizontal-relative:page;mso-position-vertical-relative:page;z-index:-4768" filled="true" fillcolor="#ffbf00" stroked="false">
            <v:fill type="solid"/>
            <w10:wrap type="none"/>
          </v:rect>
        </w:pict>
      </w:r>
      <w:r>
        <w:rPr/>
        <w:pict>
          <v:rect style="position:absolute;margin-left:460.593994pt;margin-top:410.625pt;width:94.5pt;height:113.25pt;mso-position-horizontal-relative:page;mso-position-vertical-relative:page;z-index:-4744" filled="true" fillcolor="#f69546" stroked="false">
            <v:fill type="solid"/>
            <w10:wrap type="none"/>
          </v:rect>
        </w:pict>
      </w:r>
      <w:r>
        <w:rPr/>
        <w:pict>
          <v:rect style="position:absolute;margin-left:564.140991pt;margin-top:410.625pt;width:94.5pt;height:113.25pt;mso-position-horizontal-relative:page;mso-position-vertical-relative:page;z-index:-4720" filled="true" fillcolor="#9aba59" stroked="false">
            <v:fill type="solid"/>
            <w10:wrap type="none"/>
          </v:rect>
        </w:pict>
      </w:r>
      <w:r>
        <w:rPr/>
        <w:pict>
          <v:group style="position:absolute;margin-left:667.312988pt;margin-top:410.25pt;width:60pt;height:114pt;mso-position-horizontal-relative:page;mso-position-vertical-relative:page;z-index:-4696" coordorigin="13346,8205" coordsize="1200,2280">
            <v:shape style="position:absolute;left:13353;top:8212;width:1185;height:2265" coordorigin="13354,8213" coordsize="1185,2265" path="m13954,10478l13354,10478,13354,8213,13954,8213,14539,9353,13954,10478xe" filled="true" fillcolor="#aca572" stroked="false">
              <v:path arrowok="t"/>
              <v:fill type="solid"/>
            </v:shape>
            <v:shape style="position:absolute;left:13353;top:8212;width:1185;height:2265" coordorigin="13354,8213" coordsize="1185,2265" path="m13354,8213l13954,8213,14539,9353,13954,10478,13354,10478,13354,8213xe" filled="false" stroked="true" strokeweight=".75pt" strokecolor="#aca572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01.699005pt;margin-top:80.691010pt;width:521.25pt;height:14.25pt;mso-position-horizontal-relative:page;mso-position-vertical-relative:page;z-index:-4672" filled="true" fillcolor="#07488e" stroked="false">
            <v:fill type="solid"/>
            <w10:wrap type="none"/>
          </v:rect>
        </w:pict>
      </w:r>
      <w:r>
        <w:rPr/>
        <w:pict>
          <v:rect style="position:absolute;margin-left:148.5pt;margin-top:80.691010pt;width:45.75pt;height:14.25pt;mso-position-horizontal-relative:page;mso-position-vertical-relative:page;z-index:-4648" filled="true" fillcolor="#07488e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3.722656pt;margin-top:53.422859pt;width:332.7pt;height:23.9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Public Products Value Chain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42969pt;margin-top:126.565437pt;width:292.850pt;height:19.05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Integration and Distribution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42969pt;margin-top:160.31543pt;width:169.2pt;height:19.0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Resources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42969pt;margin-top:194.06543pt;width:289.150pt;height:19.05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Online and Offine Channels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42969pt;margin-top:227.81543pt;width:226.05pt;height:19.0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Staff Training and Development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5.289063pt;margin-top:308.449707pt;width:83.45pt;height:32.8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spacing w:line="228" w:lineRule="auto" w:before="33"/>
                    <w:ind w:left="20" w:right="-4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Distribution/ Delivery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855469pt;margin-top:456.491211pt;width:47.8pt;height:19.0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Export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0.503528pt;margin-top:179.030362pt;width:45.85pt;height:14pt;mso-position-horizontal-relative:page;mso-position-vertical-relative:page;z-index:-4456;rotation:68" type="#_x0000_t136" fillcolor="#000000" stroked="f">
            <o:extrusion v:ext="view" autorotationcenter="t"/>
            <v:textpath style="font-family:&amp;quot;Verdana&amp;quot;;font-size:14pt;v-text-kern:t;mso-text-shadow:auto" string="Export"/>
            <w10:wrap type="none"/>
          </v:shape>
        </w:pict>
      </w:r>
      <w:r>
        <w:rPr/>
        <w:pict>
          <v:shape style="position:absolute;margin-left:681.731519pt;margin-top:313.917804pt;width:46.15pt;height:14pt;mso-position-horizontal-relative:page;mso-position-vertical-relative:page;z-index:-4432;rotation:111" type="#_x0000_t136" fillcolor="#000000" stroked="f">
            <o:extrusion v:ext="view" autorotationcenter="t"/>
            <v:textpath style="font-family:&amp;quot;Verdana&amp;quot;;font-size:14pt;v-text-kern:t;mso-text-shadow:auto" string="Export"/>
            <w10:wrap type="none"/>
          </v:shape>
        </w:pict>
      </w:r>
      <w:r>
        <w:rPr/>
        <w:pict>
          <v:shape style="position:absolute;margin-left:564.140991pt;margin-top:410.625pt;width:94.5pt;height:113.2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spacing w:before="161"/>
                    <w:ind w:left="417"/>
                  </w:pPr>
                  <w:r>
                    <w:rPr/>
                    <w:t>Wholesaler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line="242" w:lineRule="auto"/>
                    <w:ind w:left="417" w:right="734"/>
                  </w:pPr>
                  <w:r>
                    <w:rPr/>
                    <w:t>Offline Shops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line="242" w:lineRule="auto"/>
                    <w:ind w:left="417" w:right="614"/>
                  </w:pPr>
                  <w:r>
                    <w:rPr/>
                    <w:t>Local Traders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593994pt;margin-top:410.625pt;width:94.5pt;height:113.25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spacing w:before="161"/>
                    <w:ind w:left="417"/>
                  </w:pPr>
                  <w:r>
                    <w:rPr/>
                    <w:t>Agents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line="242" w:lineRule="auto"/>
                    <w:ind w:left="417"/>
                  </w:pPr>
                  <w:r>
                    <w:rPr/>
                    <w:t>Global &amp; Local Retail Firms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046997pt;margin-top:410.625pt;width:94.5pt;height:113.2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417"/>
                  </w:pPr>
                  <w:r>
                    <w:rPr/>
                    <w:t>Exporters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line="242" w:lineRule="auto"/>
                    <w:ind w:left="417" w:right="528"/>
                  </w:pPr>
                  <w:r>
                    <w:rPr/>
                    <w:t>Retail Partners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417"/>
                  </w:pPr>
                  <w:r>
                    <w:rPr/>
                    <w:t>Leaders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410.625pt;width:94.5pt;height:113.25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26"/>
                    <w:ind w:left="417" w:right="621"/>
                  </w:pPr>
                  <w:r>
                    <w:rPr>
                      <w:color w:val="FFFFFF"/>
                    </w:rPr>
                    <w:t>Local </w:t>
                  </w:r>
                  <w:r>
                    <w:rPr>
                      <w:color w:val="FFFFFF"/>
                      <w:spacing w:val="-1"/>
                    </w:rPr>
                    <w:t>Traders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line="242" w:lineRule="auto"/>
                    <w:ind w:left="417" w:right="451"/>
                  </w:pPr>
                  <w:r>
                    <w:rPr>
                      <w:color w:val="FFFFFF"/>
                      <w:spacing w:val="-1"/>
                    </w:rPr>
                    <w:t>Research </w:t>
                  </w:r>
                  <w:r>
                    <w:rPr>
                      <w:color w:val="FFFFFF"/>
                    </w:rPr>
                    <w:t>Centers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line="242" w:lineRule="auto" w:before="1"/>
                    <w:ind w:left="417" w:right="390"/>
                  </w:pPr>
                  <w:r>
                    <w:rPr>
                      <w:color w:val="FFFFFF"/>
                    </w:rPr>
                    <w:t>Primary Processor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953003pt;margin-top:410.625pt;width:94.5pt;height:113.25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spacing w:line="484" w:lineRule="auto" w:before="26"/>
                    <w:ind w:left="417" w:right="425"/>
                  </w:pPr>
                  <w:r>
                    <w:rPr/>
                    <w:t>Partners Suppliers Technical Staff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8.453003pt;margin-top:254.809006pt;width:216pt;height:135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spacing w:line="308" w:lineRule="exact" w:before="1"/>
                    <w:ind w:left="2276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Local Trading</w:t>
                  </w:r>
                </w:p>
                <w:p>
                  <w:pPr>
                    <w:tabs>
                      <w:tab w:pos="2276" w:val="left" w:leader="none"/>
                    </w:tabs>
                    <w:spacing w:line="228" w:lineRule="auto" w:before="5"/>
                    <w:ind w:left="116" w:right="656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Production</w:t>
                    <w:tab/>
                    <w:t>and Department</w:t>
                    <w:tab/>
                  </w:r>
                  <w:r>
                    <w:rPr>
                      <w:spacing w:val="-1"/>
                      <w:sz w:val="26"/>
                    </w:rPr>
                    <w:t>Processing</w:t>
                  </w:r>
                </w:p>
                <w:p>
                  <w:pPr>
                    <w:spacing w:line="303" w:lineRule="exact" w:before="0"/>
                    <w:ind w:left="2276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Goods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53003pt;margin-top:254.809006pt;width:108pt;height:135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228" w:lineRule="auto" w:before="220"/>
                    <w:ind w:left="116" w:right="639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Further Processing Needs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453003pt;margin-top:254.809006pt;width:108pt;height:135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228" w:lineRule="auto" w:before="1"/>
                    <w:ind w:left="116" w:right="705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Packaging Products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699005pt;margin-top:80.691010pt;width:521.25pt;height:14.25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8.5pt;margin-top:80.691010pt;width:45.75pt;height:14.25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280" w:left="0" w:right="2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2019-05-30T21:59:55Z</dcterms:created>
  <dcterms:modified xsi:type="dcterms:W3CDTF">2019-05-30T21:59:55Z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1.14.2 (http://cairographics.org)</vt:lpwstr>
  </property>
</Properties>
</file>