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1854848" from="70.584pt,131.299973pt" to="524.854pt,131.299973pt" stroked="true" strokeweight=".4800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53824" from="70.584pt,221.539978pt" to="524.854pt,221.539978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52800" from="70.584pt,327.409973pt" to="524.854pt,327.409973pt" stroked="true" strokeweight=".4800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51776" from="70.584pt,430.509979pt" to="524.854pt,430.509979pt" stroked="true" strokeweight=".4800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50752" from="70.584pt,528.190002pt" to="558.004pt,528.190002pt" stroked="true" strokeweight=".479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49728" from="70.584pt,642.460022pt" to="524.854pt,642.460022pt" stroked="true" strokeweight=".479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48704" from="70.584pt,675.219971pt" to="524.854pt,675.219971pt" stroked="true" strokeweight=".4799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47680" from="70.584pt,681.699951pt" to="524.854pt,681.699951pt" stroked="true" strokeweight=".48004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1.490005pt;margin-top:71.677818pt;width:192.1pt;height:44.05pt;mso-position-horizontal-relative:page;mso-position-vertical-relative:page;z-index:-251846656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HEADS OF AGREEMENT</w:t>
                  </w:r>
                </w:p>
                <w:p>
                  <w:pPr>
                    <w:spacing w:before="120"/>
                    <w:ind w:left="0" w:right="0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Rent to Buy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136.886627pt;width:448.2pt;height:79.05pt;mso-position-horizontal-relative:page;mso-position-vertical-relative:page;z-index:-25184563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Property</w:t>
                  </w:r>
                </w:p>
                <w:p>
                  <w:pPr>
                    <w:pStyle w:val="BodyText"/>
                    <w:spacing w:before="116"/>
                  </w:pPr>
                  <w:r>
                    <w:rPr/>
                    <w:t>Address:</w:t>
                  </w:r>
                </w:p>
                <w:p>
                  <w:pPr>
                    <w:pStyle w:val="BodyText"/>
                    <w:spacing w:before="120"/>
                  </w:pPr>
                  <w:r>
                    <w:rPr/>
                    <w:t>Improvements: </w:t>
                  </w:r>
                  <w:r>
                    <w:rPr>
                      <w:rFonts w:ascii="Wingdings" w:hAnsi="Wingdings"/>
                    </w:rPr>
                    <w:t></w:t>
                  </w:r>
                  <w:r>
                    <w:rPr/>
                    <w:t> House </w:t>
                  </w:r>
                  <w:r>
                    <w:rPr>
                      <w:rFonts w:ascii="Wingdings" w:hAnsi="Wingdings"/>
                    </w:rPr>
                    <w:t></w:t>
                  </w:r>
                  <w:r>
                    <w:rPr/>
                    <w:t> Home Unit </w:t>
                  </w:r>
                  <w:r>
                    <w:rPr>
                      <w:rFonts w:ascii="Wingdings" w:hAnsi="Wingdings"/>
                    </w:rPr>
                    <w:t></w:t>
                  </w:r>
                  <w:r>
                    <w:rPr/>
                    <w:t> Garage </w:t>
                  </w:r>
                  <w:r>
                    <w:rPr>
                      <w:rFonts w:ascii="Wingdings" w:hAnsi="Wingdings"/>
                    </w:rPr>
                    <w:t></w:t>
                  </w:r>
                  <w:r>
                    <w:rPr/>
                    <w:t> Carport </w:t>
                  </w:r>
                  <w:r>
                    <w:rPr>
                      <w:rFonts w:ascii="Wingdings" w:hAnsi="Wingdings"/>
                    </w:rPr>
                    <w:t></w:t>
                  </w:r>
                  <w:r>
                    <w:rPr/>
                    <w:t> Shed </w:t>
                  </w:r>
                  <w:r>
                    <w:rPr>
                      <w:rFonts w:ascii="Wingdings" w:hAnsi="Wingdings"/>
                    </w:rPr>
                    <w:t></w:t>
                  </w:r>
                  <w:r>
                    <w:rPr/>
                    <w:t> Swimming Pool </w:t>
                  </w:r>
                  <w:r>
                    <w:rPr>
                      <w:rFonts w:ascii="Wingdings" w:hAnsi="Wingdings"/>
                    </w:rPr>
                    <w:t></w:t>
                  </w:r>
                  <w:r>
                    <w:rPr/>
                    <w:t> ……</w:t>
                  </w:r>
                </w:p>
                <w:p>
                  <w:pPr>
                    <w:pStyle w:val="BodyText"/>
                    <w:spacing w:before="119"/>
                    <w:rPr>
                      <w:rFonts w:ascii="Wingdings" w:hAnsi="Wingdings"/>
                    </w:rPr>
                  </w:pPr>
                  <w:r>
                    <w:rPr/>
                    <w:t>Inclusions: </w:t>
                  </w:r>
                  <w:r>
                    <w:rPr>
                      <w:rFonts w:ascii="Wingdings" w:hAnsi="Wingdings"/>
                    </w:rPr>
                    <w:t></w:t>
                  </w:r>
                  <w:r>
                    <w:rPr/>
                    <w:t> Curtains &amp; Blinds </w:t>
                  </w:r>
                  <w:r>
                    <w:rPr>
                      <w:rFonts w:ascii="Wingdings" w:hAnsi="Wingdings"/>
                    </w:rPr>
                    <w:t></w:t>
                  </w:r>
                  <w:r>
                    <w:rPr/>
                    <w:t> Carpets &amp; Lino </w:t>
                  </w:r>
                  <w:r>
                    <w:rPr>
                      <w:rFonts w:ascii="Wingdings" w:hAnsi="Wingdings"/>
                    </w:rPr>
                    <w:t></w:t>
                  </w:r>
                  <w:r>
                    <w:rPr/>
                    <w:t> Light Fittings </w:t>
                  </w:r>
                  <w:r>
                    <w:rPr>
                      <w:rFonts w:ascii="Wingdings" w:hAnsi="Wingdings"/>
                    </w:rPr>
                    <w:t></w:t>
                  </w:r>
                  <w:r>
                    <w:rPr/>
                    <w:t> Stove </w:t>
                  </w:r>
                  <w:r>
                    <w:rPr>
                      <w:rFonts w:ascii="Wingdings" w:hAnsi="Wingdings"/>
                    </w:rPr>
                    <w:t></w:t>
                  </w:r>
                  <w:r>
                    <w:rPr/>
                    <w:t> Range Hood </w:t>
                  </w:r>
                  <w:r>
                    <w:rPr>
                      <w:rFonts w:ascii="Wingdings" w:hAnsi="Wingdings"/>
                    </w:rPr>
                    <w:t></w:t>
                  </w:r>
                  <w:r>
                    <w:rPr/>
                    <w:t> Ceiling fan </w:t>
                  </w:r>
                  <w:r>
                    <w:rPr>
                      <w:rFonts w:ascii="Wingdings" w:hAnsi="Wingdings"/>
                    </w:rPr>
                    <w:t></w:t>
                  </w:r>
                </w:p>
                <w:p>
                  <w:pPr>
                    <w:pStyle w:val="BodyText"/>
                    <w:spacing w:before="0"/>
                  </w:pPr>
                  <w:r>
                    <w:rPr/>
                    <w:t>Air conditioner </w:t>
                  </w:r>
                  <w:r>
                    <w:rPr>
                      <w:rFonts w:ascii="Wingdings" w:hAnsi="Wingdings"/>
                    </w:rPr>
                    <w:t></w:t>
                  </w:r>
                  <w:r>
                    <w:rPr/>
                    <w:t> Clothes Line </w:t>
                  </w:r>
                  <w:r>
                    <w:rPr>
                      <w:rFonts w:ascii="Wingdings" w:hAnsi="Wingdings"/>
                    </w:rPr>
                    <w:t></w:t>
                  </w:r>
                  <w:r>
                    <w:rPr/>
                    <w:t> Built-in wardrobes </w:t>
                  </w:r>
                  <w:r>
                    <w:rPr>
                      <w:rFonts w:ascii="Wingdings" w:hAnsi="Wingdings"/>
                    </w:rPr>
                    <w:t></w:t>
                  </w:r>
                  <w:r>
                    <w:rPr/>
                    <w:t> Heater </w:t>
                  </w:r>
                  <w:r>
                    <w:rPr>
                      <w:rFonts w:ascii="Wingdings" w:hAnsi="Wingdings"/>
                    </w:rPr>
                    <w:t></w:t>
                  </w:r>
                  <w:r>
                    <w:rPr/>
                    <w:t> ………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231.116623pt;width:69.5pt;height:50.15pt;mso-position-horizontal-relative:page;mso-position-vertical-relative:page;z-index:-25184460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Seller Details</w:t>
                  </w:r>
                </w:p>
                <w:p>
                  <w:pPr>
                    <w:pStyle w:val="BodyText"/>
                    <w:spacing w:line="350" w:lineRule="exact" w:before="23"/>
                  </w:pPr>
                  <w:r>
                    <w:rPr/>
                    <w:t>Full Name: Address: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3.690002pt;margin-top:231.116623pt;width:92.85pt;height:50.15pt;mso-position-horizontal-relative:page;mso-position-vertical-relative:page;z-index:-251843584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Purchaser Details</w:t>
                  </w:r>
                </w:p>
                <w:p>
                  <w:pPr>
                    <w:pStyle w:val="BodyText"/>
                    <w:spacing w:line="350" w:lineRule="exact" w:before="23"/>
                    <w:ind w:right="240"/>
                  </w:pPr>
                  <w:r>
                    <w:rPr/>
                    <w:t>Full Name: Address: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294.014496pt;width:29.65pt;height:27.45pt;mso-position-horizontal-relative:page;mso-position-vertical-relative:page;z-index:-251842560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/>
                    <w:t>Phone:</w:t>
                  </w:r>
                </w:p>
                <w:p>
                  <w:pPr>
                    <w:pStyle w:val="BodyText"/>
                    <w:spacing w:before="59"/>
                  </w:pPr>
                  <w:r>
                    <w:rPr/>
                    <w:t>Email: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3.690002pt;margin-top:294.014496pt;width:29.65pt;height:27.45pt;mso-position-horizontal-relative:page;mso-position-vertical-relative:page;z-index:-251841536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/>
                    <w:t>Phone:</w:t>
                  </w:r>
                </w:p>
                <w:p>
                  <w:pPr>
                    <w:pStyle w:val="BodyText"/>
                    <w:spacing w:before="59"/>
                  </w:pPr>
                  <w:r>
                    <w:rPr/>
                    <w:t>Email: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332.996613pt;width:160.15pt;height:50.15pt;mso-position-horizontal-relative:page;mso-position-vertical-relative:page;z-index:-25184051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Solicitor / Conveyancer Details</w:t>
                  </w:r>
                </w:p>
                <w:p>
                  <w:pPr>
                    <w:spacing w:line="350" w:lineRule="exact" w:before="23"/>
                    <w:ind w:left="20" w:right="1652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Seller </w:t>
                  </w:r>
                  <w:r>
                    <w:rPr>
                      <w:sz w:val="20"/>
                    </w:rPr>
                    <w:t>Firm Name: Address: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3.690002pt;margin-top:352.574493pt;width:96.9pt;height:30.55pt;mso-position-horizontal-relative:page;mso-position-vertical-relative:page;z-index:-25183948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Purchaser </w:t>
                  </w:r>
                  <w:r>
                    <w:rPr>
                      <w:sz w:val="20"/>
                    </w:rPr>
                    <w:t>Firm Name:</w:t>
                  </w:r>
                </w:p>
                <w:p>
                  <w:pPr>
                    <w:pStyle w:val="BodyText"/>
                    <w:spacing w:before="121"/>
                  </w:pPr>
                  <w:r>
                    <w:rPr/>
                    <w:t>Address: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395.91449pt;width:29.65pt;height:27.55pt;mso-position-horizontal-relative:page;mso-position-vertical-relative:page;z-index:-251838464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/>
                    <w:t>Phone:</w:t>
                  </w:r>
                </w:p>
                <w:p>
                  <w:pPr>
                    <w:pStyle w:val="BodyText"/>
                    <w:spacing w:before="61"/>
                  </w:pPr>
                  <w:r>
                    <w:rPr/>
                    <w:t>Email: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3.690002pt;margin-top:395.91449pt;width:29.65pt;height:27.55pt;mso-position-horizontal-relative:page;mso-position-vertical-relative:page;z-index:-251837440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/>
                    <w:t>Phone:</w:t>
                  </w:r>
                </w:p>
                <w:p>
                  <w:pPr>
                    <w:pStyle w:val="BodyText"/>
                    <w:spacing w:before="61"/>
                  </w:pPr>
                  <w:r>
                    <w:rPr/>
                    <w:t>Email: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433.096619pt;width:130.9pt;height:15.3pt;mso-position-horizontal-relative:page;mso-position-vertical-relative:page;z-index:-251836416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Price and Deposit Details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452.6745pt;width:75.6pt;height:47.95pt;mso-position-horizontal-relative:page;mso-position-vertical-relative:page;z-index:-251835392" type="#_x0000_t202" filled="false" stroked="false">
            <v:textbox inset="0,0,0,0">
              <w:txbxContent>
                <w:p>
                  <w:pPr>
                    <w:pStyle w:val="BodyText"/>
                    <w:spacing w:line="362" w:lineRule="auto" w:before="10"/>
                    <w:ind w:right="89"/>
                  </w:pPr>
                  <w:r>
                    <w:rPr/>
                    <w:t>Contract Price: With a deposit of</w:t>
                  </w:r>
                </w:p>
                <w:p>
                  <w:pPr>
                    <w:pStyle w:val="BodyText"/>
                  </w:pPr>
                  <w:r>
                    <w:rPr/>
                    <w:t>To be payable: (1)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660004pt;margin-top:452.6745pt;width:309.05pt;height:65.5pt;mso-position-horizontal-relative:page;mso-position-vertical-relative:page;z-index:-251834368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331"/>
                  </w:pPr>
                  <w:r>
                    <w:rPr/>
                    <w:t>$....................</w:t>
                  </w:r>
                </w:p>
                <w:p>
                  <w:pPr>
                    <w:pStyle w:val="BodyText"/>
                    <w:spacing w:before="119"/>
                    <w:ind w:left="331"/>
                  </w:pPr>
                  <w:r>
                    <w:rPr/>
                    <w:t>$..................</w:t>
                  </w:r>
                </w:p>
                <w:p>
                  <w:pPr>
                    <w:pStyle w:val="BodyText"/>
                    <w:tabs>
                      <w:tab w:pos="1165" w:val="left" w:leader="dot"/>
                    </w:tabs>
                    <w:spacing w:before="120"/>
                  </w:pPr>
                  <w:r>
                    <w:rPr/>
                    <w:t>$</w:t>
                    <w:tab/>
                    <w:t>on Contract entry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date</w:t>
                  </w:r>
                </w:p>
                <w:p>
                  <w:pPr>
                    <w:pStyle w:val="BodyText"/>
                    <w:tabs>
                      <w:tab w:pos="4420" w:val="left" w:leader="dot"/>
                    </w:tabs>
                    <w:spacing w:before="120"/>
                    <w:ind w:left="41"/>
                  </w:pPr>
                  <w:r>
                    <w:rPr/>
                    <w:t>$.................... by ………… instalments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$</w:t>
                    <w:tab/>
                    <w:t>per </w:t>
                  </w:r>
                  <w:r>
                    <w:rPr>
                      <w:rFonts w:ascii="Wingdings" w:hAnsi="Wingdings"/>
                    </w:rPr>
                    <w:t></w:t>
                  </w:r>
                  <w:r>
                    <w:rPr/>
                    <w:t> week </w:t>
                  </w:r>
                  <w:r>
                    <w:rPr>
                      <w:rFonts w:ascii="Wingdings" w:hAnsi="Wingdings"/>
                    </w:rPr>
                    <w:t>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month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19997pt;margin-top:505.114502pt;width:16.25pt;height:13.05pt;mso-position-horizontal-relative:page;mso-position-vertical-relative:page;z-index:-251833344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/>
                    <w:t>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4.020004pt;margin-top:505.114502pt;width:13.65pt;height:13.05pt;mso-position-horizontal-relative:page;mso-position-vertical-relative:page;z-index:-251832320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/>
                    <w:t>(2)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530.776611pt;width:355pt;height:102.6pt;mso-position-horizontal-relative:page;mso-position-vertical-relative:page;z-index:-251831296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Rent Details</w:t>
                  </w:r>
                </w:p>
                <w:p>
                  <w:pPr>
                    <w:pStyle w:val="BodyText"/>
                    <w:spacing w:before="117"/>
                  </w:pPr>
                  <w:r>
                    <w:rPr/>
                    <w:t>Moving in Date: </w:t>
                  </w:r>
                  <w:r>
                    <w:rPr>
                      <w:rFonts w:ascii="Wingdings" w:hAnsi="Wingdings"/>
                    </w:rPr>
                    <w:t></w:t>
                  </w:r>
                  <w:r>
                    <w:rPr/>
                    <w:t> Contract entry date OR </w:t>
                  </w:r>
                  <w:r>
                    <w:rPr>
                      <w:rFonts w:ascii="Wingdings" w:hAnsi="Wingdings"/>
                    </w:rPr>
                    <w:t></w:t>
                  </w:r>
                  <w:r>
                    <w:rPr/>
                    <w:t> ………………</w:t>
                  </w:r>
                </w:p>
                <w:p>
                  <w:pPr>
                    <w:pStyle w:val="BodyText"/>
                    <w:tabs>
                      <w:tab w:pos="2355" w:val="left" w:leader="dot"/>
                    </w:tabs>
                    <w:spacing w:before="120"/>
                  </w:pPr>
                  <w:r>
                    <w:rPr/>
                    <w:t>Rent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amount: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$</w:t>
                    <w:tab/>
                    <w:t>per </w:t>
                  </w:r>
                  <w:r>
                    <w:rPr>
                      <w:rFonts w:ascii="Wingdings" w:hAnsi="Wingdings"/>
                    </w:rPr>
                    <w:t></w:t>
                  </w:r>
                  <w:r>
                    <w:rPr/>
                    <w:t> week </w:t>
                  </w:r>
                  <w:r>
                    <w:rPr>
                      <w:rFonts w:ascii="Wingdings" w:hAnsi="Wingdings"/>
                    </w:rPr>
                    <w:t>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month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48" w:val="left" w:leader="none"/>
                      <w:tab w:pos="5336" w:val="left" w:leader="dot"/>
                      <w:tab w:pos="5826" w:val="left" w:leader="none"/>
                    </w:tabs>
                    <w:spacing w:line="364" w:lineRule="auto" w:before="121" w:after="0"/>
                    <w:ind w:left="20" w:right="17" w:firstLine="0"/>
                    <w:jc w:val="left"/>
                  </w:pPr>
                  <w:r>
                    <w:rPr/>
                    <w:t>No annual rent increase OR </w:t>
                  </w:r>
                  <w:r>
                    <w:rPr>
                      <w:rFonts w:ascii="Wingdings" w:hAnsi="Wingdings"/>
                    </w:rPr>
                    <w:t></w:t>
                  </w:r>
                  <w:r>
                    <w:rPr/>
                    <w:t> Annual rent increase by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CPI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u w:val="single"/>
                    </w:rPr>
                    <w:t> </w:t>
                    <w:tab/>
                    <w:tab/>
                  </w:r>
                  <w:r>
                    <w:rPr/>
                    <w:t>% Contributions to council rates, water rates,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insurance: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$</w:t>
                    <w:tab/>
                    <w:t>per </w:t>
                  </w:r>
                  <w:r>
                    <w:rPr>
                      <w:rFonts w:ascii="Wingdings" w:hAnsi="Wingdings"/>
                    </w:rPr>
                    <w:t></w:t>
                  </w:r>
                  <w:r>
                    <w:rPr/>
                    <w:t> week </w:t>
                  </w:r>
                  <w:r>
                    <w:rPr>
                      <w:rFonts w:ascii="Wingdings" w:hAnsi="Wingdings"/>
                    </w:rPr>
                    <w:t>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4"/>
                    </w:rPr>
                    <w:t>month</w:t>
                  </w:r>
                </w:p>
                <w:p>
                  <w:pPr>
                    <w:pStyle w:val="BodyText"/>
                    <w:tabs>
                      <w:tab w:pos="3234" w:val="left" w:leader="dot"/>
                    </w:tabs>
                    <w:spacing w:line="229" w:lineRule="exact" w:before="0"/>
                  </w:pPr>
                  <w:r>
                    <w:rPr/>
                    <w:t>Total Rent +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Contributions $</w:t>
                    <w:tab/>
                    <w:t>per </w:t>
                  </w:r>
                  <w:r>
                    <w:rPr>
                      <w:rFonts w:ascii="Wingdings" w:hAnsi="Wingdings"/>
                    </w:rPr>
                    <w:t></w:t>
                  </w:r>
                  <w:r>
                    <w:rPr/>
                    <w:t> week </w:t>
                  </w:r>
                  <w:r>
                    <w:rPr>
                      <w:rFonts w:ascii="Wingdings" w:hAnsi="Wingdings"/>
                    </w:rPr>
                    <w:t>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month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643.126648pt;width:271.4pt;height:32.5pt;mso-position-horizontal-relative:page;mso-position-vertical-relative:page;z-index:-25183027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Delayed Settlement Period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299" w:val="left" w:leader="none"/>
                      <w:tab w:pos="842" w:val="left" w:leader="none"/>
                      <w:tab w:pos="2520" w:val="left" w:leader="none"/>
                    </w:tabs>
                    <w:spacing w:line="240" w:lineRule="auto" w:before="114" w:after="0"/>
                    <w:ind w:left="298" w:right="0" w:hanging="279"/>
                    <w:jc w:val="left"/>
                  </w:pP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years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49"/>
                    </w:rPr>
                    <w:t> </w:t>
                  </w:r>
                  <w:r>
                    <w:rPr>
                      <w:rFonts w:ascii="Wingdings" w:hAnsi="Wingdings"/>
                    </w:rPr>
                    <w:t></w:t>
                  </w:r>
                  <w:r>
                    <w:rPr>
                      <w:rFonts w:ascii="Wingdings" w:hAnsi="Wingdings"/>
                      <w:u w:val="single"/>
                    </w:rPr>
                    <w:t></w:t>
                  </w:r>
                  <w:r>
                    <w:rPr/>
                    <w:t>months after the Contract entry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682.366638pt;width:102.1pt;height:15.3pt;mso-position-horizontal-relative:page;mso-position-vertical-relative:page;z-index:-25182924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Signatures / Initials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707.964478pt;width:122.65pt;height:13.05pt;mso-position-horizontal-relative:page;mso-position-vertical-relative:page;z-index:-251828224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/>
                    <w:t>Seller………………………...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050003pt;margin-top:707.964478pt;width:138.9pt;height:13.05pt;mso-position-horizontal-relative:page;mso-position-vertical-relative:page;z-index:-251827200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/>
                    <w:t>Buyer……………………….……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230011pt;margin-top:707.964478pt;width:68.150pt;height:13.05pt;mso-position-horizontal-relative:page;mso-position-vertical-relative:page;z-index:-251826176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/>
                    <w:t>Date …………..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725.484497pt;width:405.95pt;height:47.95pt;mso-position-horizontal-relative:page;mso-position-vertical-relative:page;z-index:-251825152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/>
                    <w:t>This Heads of Agreement is subject to the preparation of legal documentation by the seller’s solicitor</w:t>
                  </w:r>
                </w:p>
                <w:p>
                  <w:pPr>
                    <w:spacing w:before="126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Documentation fee $................ </w:t>
                  </w:r>
                  <w:r>
                    <w:rPr>
                      <w:rFonts w:ascii="Wingdings" w:hAnsi="Wingdings"/>
                      <w:b/>
                      <w:sz w:val="20"/>
                    </w:rPr>
                    <w:t></w:t>
                  </w:r>
                  <w:r>
                    <w:rPr>
                      <w:b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paid OR payable on </w:t>
                  </w:r>
                  <w:r>
                    <w:rPr>
                      <w:rFonts w:ascii="Wingdings" w:hAnsi="Wingdings"/>
                      <w:b/>
                      <w:sz w:val="20"/>
                    </w:rPr>
                    <w:t></w:t>
                  </w:r>
                  <w:r>
                    <w:rPr>
                      <w:b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...... / ....... /…...</w:t>
                  </w:r>
                </w:p>
                <w:p>
                  <w:pPr>
                    <w:pStyle w:val="BodyText"/>
                    <w:spacing w:before="113"/>
                  </w:pPr>
                  <w:r>
                    <w:rPr>
                      <w:b/>
                    </w:rPr>
                    <w:t>Payable by </w:t>
                  </w:r>
                  <w:r>
                    <w:rPr>
                      <w:rFonts w:ascii="Wingdings" w:hAnsi="Wingdings"/>
                    </w:rPr>
                    <w:t></w:t>
                  </w:r>
                  <w:r>
                    <w:rPr/>
                    <w:t> cash </w:t>
                  </w:r>
                  <w:r>
                    <w:rPr>
                      <w:rFonts w:ascii="Wingdings" w:hAnsi="Wingdings"/>
                    </w:rPr>
                    <w:t></w:t>
                  </w:r>
                  <w:r>
                    <w:rPr/>
                    <w:t> funds transfer into bank account </w:t>
                  </w:r>
                  <w:r>
                    <w:rPr>
                      <w:rFonts w:ascii="Wingdings" w:hAnsi="Wingdings"/>
                    </w:rPr>
                    <w:t></w:t>
                  </w:r>
                  <w:r>
                    <w:rPr/>
                    <w:t> other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584pt;margin-top:120.29998pt;width:454.3pt;height:12pt;mso-position-horizontal-relative:page;mso-position-vertical-relative:page;z-index:-25182412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.584pt;margin-top:210.539978pt;width:454.3pt;height:12pt;mso-position-horizontal-relative:page;mso-position-vertical-relative:page;z-index:-25182310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.584pt;margin-top:316.409973pt;width:454.3pt;height:12pt;mso-position-horizontal-relative:page;mso-position-vertical-relative:page;z-index:-25182208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.584pt;margin-top:419.509979pt;width:454.3pt;height:12pt;mso-position-horizontal-relative:page;mso-position-vertical-relative:page;z-index:-25182105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.584pt;margin-top:517.190002pt;width:487.45pt;height:12pt;mso-position-horizontal-relative:page;mso-position-vertical-relative:page;z-index:-25182003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5.101532pt;margin-top:584.299988pt;width:27.25pt;height:12pt;mso-position-horizontal-relative:page;mso-position-vertical-relative:page;z-index:-25181900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.584pt;margin-top:631.460022pt;width:454.3pt;height:12pt;mso-position-horizontal-relative:page;mso-position-vertical-relative:page;z-index:-25181798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944pt;margin-top:661.459961pt;width:27.25pt;height:12pt;mso-position-horizontal-relative:page;mso-position-vertical-relative:page;z-index:-25181696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9.699997pt;margin-top:661.459961pt;width:27.35pt;height:12pt;mso-position-horizontal-relative:page;mso-position-vertical-relative:page;z-index:-25181593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.584pt;margin-top:664.219971pt;width:454.3pt;height:12pt;mso-position-horizontal-relative:page;mso-position-vertical-relative:page;z-index:-25181491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.584pt;margin-top:670.699951pt;width:454.3pt;height:12pt;mso-position-horizontal-relative:page;mso-position-vertical-relative:page;z-index:-25181388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1420" w:bottom="280" w:left="130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"/>
      <w:lvlJc w:val="left"/>
      <w:pPr>
        <w:ind w:left="298" w:hanging="279"/>
      </w:pPr>
      <w:rPr>
        <w:rFonts w:hint="default" w:ascii="Wingdings" w:hAnsi="Wingdings" w:eastAsia="Wingdings" w:cs="Wingdings"/>
        <w:w w:val="99"/>
        <w:sz w:val="20"/>
        <w:szCs w:val="20"/>
        <w:lang w:val="en-au" w:eastAsia="en-au" w:bidi="en-au"/>
      </w:rPr>
    </w:lvl>
    <w:lvl w:ilvl="1">
      <w:start w:val="0"/>
      <w:numFmt w:val="bullet"/>
      <w:lvlText w:val="•"/>
      <w:lvlJc w:val="left"/>
      <w:pPr>
        <w:ind w:left="812" w:hanging="279"/>
      </w:pPr>
      <w:rPr>
        <w:rFonts w:hint="default"/>
        <w:lang w:val="en-au" w:eastAsia="en-au" w:bidi="en-au"/>
      </w:rPr>
    </w:lvl>
    <w:lvl w:ilvl="2">
      <w:start w:val="0"/>
      <w:numFmt w:val="bullet"/>
      <w:lvlText w:val="•"/>
      <w:lvlJc w:val="left"/>
      <w:pPr>
        <w:ind w:left="1325" w:hanging="279"/>
      </w:pPr>
      <w:rPr>
        <w:rFonts w:hint="default"/>
        <w:lang w:val="en-au" w:eastAsia="en-au" w:bidi="en-au"/>
      </w:rPr>
    </w:lvl>
    <w:lvl w:ilvl="3">
      <w:start w:val="0"/>
      <w:numFmt w:val="bullet"/>
      <w:lvlText w:val="•"/>
      <w:lvlJc w:val="left"/>
      <w:pPr>
        <w:ind w:left="1838" w:hanging="279"/>
      </w:pPr>
      <w:rPr>
        <w:rFonts w:hint="default"/>
        <w:lang w:val="en-au" w:eastAsia="en-au" w:bidi="en-au"/>
      </w:rPr>
    </w:lvl>
    <w:lvl w:ilvl="4">
      <w:start w:val="0"/>
      <w:numFmt w:val="bullet"/>
      <w:lvlText w:val="•"/>
      <w:lvlJc w:val="left"/>
      <w:pPr>
        <w:ind w:left="2351" w:hanging="279"/>
      </w:pPr>
      <w:rPr>
        <w:rFonts w:hint="default"/>
        <w:lang w:val="en-au" w:eastAsia="en-au" w:bidi="en-au"/>
      </w:rPr>
    </w:lvl>
    <w:lvl w:ilvl="5">
      <w:start w:val="0"/>
      <w:numFmt w:val="bullet"/>
      <w:lvlText w:val="•"/>
      <w:lvlJc w:val="left"/>
      <w:pPr>
        <w:ind w:left="2864" w:hanging="279"/>
      </w:pPr>
      <w:rPr>
        <w:rFonts w:hint="default"/>
        <w:lang w:val="en-au" w:eastAsia="en-au" w:bidi="en-au"/>
      </w:rPr>
    </w:lvl>
    <w:lvl w:ilvl="6">
      <w:start w:val="0"/>
      <w:numFmt w:val="bullet"/>
      <w:lvlText w:val="•"/>
      <w:lvlJc w:val="left"/>
      <w:pPr>
        <w:ind w:left="3376" w:hanging="279"/>
      </w:pPr>
      <w:rPr>
        <w:rFonts w:hint="default"/>
        <w:lang w:val="en-au" w:eastAsia="en-au" w:bidi="en-au"/>
      </w:rPr>
    </w:lvl>
    <w:lvl w:ilvl="7">
      <w:start w:val="0"/>
      <w:numFmt w:val="bullet"/>
      <w:lvlText w:val="•"/>
      <w:lvlJc w:val="left"/>
      <w:pPr>
        <w:ind w:left="3889" w:hanging="279"/>
      </w:pPr>
      <w:rPr>
        <w:rFonts w:hint="default"/>
        <w:lang w:val="en-au" w:eastAsia="en-au" w:bidi="en-au"/>
      </w:rPr>
    </w:lvl>
    <w:lvl w:ilvl="8">
      <w:start w:val="0"/>
      <w:numFmt w:val="bullet"/>
      <w:lvlText w:val="•"/>
      <w:lvlJc w:val="left"/>
      <w:pPr>
        <w:ind w:left="4402" w:hanging="279"/>
      </w:pPr>
      <w:rPr>
        <w:rFonts w:hint="default"/>
        <w:lang w:val="en-au" w:eastAsia="en-au" w:bidi="en-au"/>
      </w:rPr>
    </w:lvl>
  </w:abstractNum>
  <w:abstractNum w:abstractNumId="0">
    <w:multiLevelType w:val="hybridMultilevel"/>
    <w:lvl w:ilvl="0">
      <w:start w:val="0"/>
      <w:numFmt w:val="bullet"/>
      <w:lvlText w:val=""/>
      <w:lvlJc w:val="left"/>
      <w:pPr>
        <w:ind w:left="20" w:hanging="228"/>
      </w:pPr>
      <w:rPr>
        <w:rFonts w:hint="default" w:ascii="Wingdings" w:hAnsi="Wingdings" w:eastAsia="Wingdings" w:cs="Wingdings"/>
        <w:w w:val="99"/>
        <w:sz w:val="20"/>
        <w:szCs w:val="20"/>
        <w:lang w:val="en-au" w:eastAsia="en-au" w:bidi="en-au"/>
      </w:rPr>
    </w:lvl>
    <w:lvl w:ilvl="1">
      <w:start w:val="0"/>
      <w:numFmt w:val="bullet"/>
      <w:lvlText w:val="•"/>
      <w:lvlJc w:val="left"/>
      <w:pPr>
        <w:ind w:left="728" w:hanging="228"/>
      </w:pPr>
      <w:rPr>
        <w:rFonts w:hint="default"/>
        <w:lang w:val="en-au" w:eastAsia="en-au" w:bidi="en-au"/>
      </w:rPr>
    </w:lvl>
    <w:lvl w:ilvl="2">
      <w:start w:val="0"/>
      <w:numFmt w:val="bullet"/>
      <w:lvlText w:val="•"/>
      <w:lvlJc w:val="left"/>
      <w:pPr>
        <w:ind w:left="1436" w:hanging="228"/>
      </w:pPr>
      <w:rPr>
        <w:rFonts w:hint="default"/>
        <w:lang w:val="en-au" w:eastAsia="en-au" w:bidi="en-au"/>
      </w:rPr>
    </w:lvl>
    <w:lvl w:ilvl="3">
      <w:start w:val="0"/>
      <w:numFmt w:val="bullet"/>
      <w:lvlText w:val="•"/>
      <w:lvlJc w:val="left"/>
      <w:pPr>
        <w:ind w:left="2144" w:hanging="228"/>
      </w:pPr>
      <w:rPr>
        <w:rFonts w:hint="default"/>
        <w:lang w:val="en-au" w:eastAsia="en-au" w:bidi="en-au"/>
      </w:rPr>
    </w:lvl>
    <w:lvl w:ilvl="4">
      <w:start w:val="0"/>
      <w:numFmt w:val="bullet"/>
      <w:lvlText w:val="•"/>
      <w:lvlJc w:val="left"/>
      <w:pPr>
        <w:ind w:left="2852" w:hanging="228"/>
      </w:pPr>
      <w:rPr>
        <w:rFonts w:hint="default"/>
        <w:lang w:val="en-au" w:eastAsia="en-au" w:bidi="en-au"/>
      </w:rPr>
    </w:lvl>
    <w:lvl w:ilvl="5">
      <w:start w:val="0"/>
      <w:numFmt w:val="bullet"/>
      <w:lvlText w:val="•"/>
      <w:lvlJc w:val="left"/>
      <w:pPr>
        <w:ind w:left="3560" w:hanging="228"/>
      </w:pPr>
      <w:rPr>
        <w:rFonts w:hint="default"/>
        <w:lang w:val="en-au" w:eastAsia="en-au" w:bidi="en-au"/>
      </w:rPr>
    </w:lvl>
    <w:lvl w:ilvl="6">
      <w:start w:val="0"/>
      <w:numFmt w:val="bullet"/>
      <w:lvlText w:val="•"/>
      <w:lvlJc w:val="left"/>
      <w:pPr>
        <w:ind w:left="4268" w:hanging="228"/>
      </w:pPr>
      <w:rPr>
        <w:rFonts w:hint="default"/>
        <w:lang w:val="en-au" w:eastAsia="en-au" w:bidi="en-au"/>
      </w:rPr>
    </w:lvl>
    <w:lvl w:ilvl="7">
      <w:start w:val="0"/>
      <w:numFmt w:val="bullet"/>
      <w:lvlText w:val="•"/>
      <w:lvlJc w:val="left"/>
      <w:pPr>
        <w:ind w:left="4976" w:hanging="228"/>
      </w:pPr>
      <w:rPr>
        <w:rFonts w:hint="default"/>
        <w:lang w:val="en-au" w:eastAsia="en-au" w:bidi="en-au"/>
      </w:rPr>
    </w:lvl>
    <w:lvl w:ilvl="8">
      <w:start w:val="0"/>
      <w:numFmt w:val="bullet"/>
      <w:lvlText w:val="•"/>
      <w:lvlJc w:val="left"/>
      <w:pPr>
        <w:ind w:left="5684" w:hanging="228"/>
      </w:pPr>
      <w:rPr>
        <w:rFonts w:hint="default"/>
        <w:lang w:val="en-au" w:eastAsia="en-au" w:bidi="en-au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au" w:eastAsia="en-au" w:bidi="en-au"/>
    </w:rPr>
  </w:style>
  <w:style w:styleId="BodyText" w:type="paragraph">
    <w:name w:val="Body Text"/>
    <w:basedOn w:val="Normal"/>
    <w:uiPriority w:val="1"/>
    <w:qFormat/>
    <w:pPr>
      <w:spacing w:before="4"/>
      <w:ind w:left="20"/>
    </w:pPr>
    <w:rPr>
      <w:rFonts w:ascii="Times New Roman" w:hAnsi="Times New Roman" w:eastAsia="Times New Roman" w:cs="Times New Roman"/>
      <w:sz w:val="20"/>
      <w:szCs w:val="20"/>
      <w:lang w:val="en-au" w:eastAsia="en-au" w:bidi="en-au"/>
    </w:rPr>
  </w:style>
  <w:style w:styleId="ListParagraph" w:type="paragraph">
    <w:name w:val="List Paragraph"/>
    <w:basedOn w:val="Normal"/>
    <w:uiPriority w:val="1"/>
    <w:qFormat/>
    <w:pPr/>
    <w:rPr>
      <w:lang w:val="en-au" w:eastAsia="en-au" w:bidi="en-au"/>
    </w:rPr>
  </w:style>
  <w:style w:styleId="TableParagraph" w:type="paragraph">
    <w:name w:val="Table Paragraph"/>
    <w:basedOn w:val="Normal"/>
    <w:uiPriority w:val="1"/>
    <w:qFormat/>
    <w:pPr/>
    <w:rPr>
      <w:lang w:val="en-au" w:eastAsia="en-au" w:bidi="en-a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Wade</dc:creator>
  <dcterms:created xsi:type="dcterms:W3CDTF">2020-03-20T17:18:12Z</dcterms:created>
  <dcterms:modified xsi:type="dcterms:W3CDTF">2020-03-20T17:18:12Z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2020-03-20T00:00:00Z</vt:filetime>
  </property>
</Properties>
</file>