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16" w:rsidRDefault="003D10F2">
      <w:pPr>
        <w:rPr>
          <w:sz w:val="2"/>
          <w:szCs w:val="2"/>
        </w:rPr>
      </w:pPr>
      <w:r>
        <w:pict>
          <v:group id="_x0000_s1115" style="position:absolute;margin-left:45pt;margin-top:36pt;width:3pt;height:673.95pt;z-index:-252014592;mso-position-horizontal-relative:page;mso-position-vertical-relative:page" coordorigin="900,720" coordsize="60,13479">
            <v:line id="_x0000_s1117" style="position:absolute" from="955,720" to="955,14198" strokecolor="#335477" strokeweight=".17675mm"/>
            <v:line id="_x0000_s1116" style="position:absolute" from="905,720" to="905,14198" strokecolor="#335477" strokeweight=".17675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62.15pt;margin-top:32.75pt;width:453.05pt;height:77.25pt;z-index:-252013568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line="381" w:lineRule="exact"/>
                    <w:ind w:left="20"/>
                    <w:rPr>
                      <w:rFonts w:ascii="Lucida Sans"/>
                      <w:sz w:val="32"/>
                    </w:rPr>
                  </w:pPr>
                  <w:r>
                    <w:rPr>
                      <w:rFonts w:ascii="Calibri"/>
                      <w:color w:val="335477"/>
                      <w:sz w:val="32"/>
                    </w:rPr>
                    <w:t xml:space="preserve">SAMPLE SCRIPT: </w:t>
                  </w:r>
                  <w:r>
                    <w:rPr>
                      <w:rFonts w:ascii="Lucida Sans"/>
                      <w:color w:val="335477"/>
                      <w:sz w:val="32"/>
                    </w:rPr>
                    <w:t>FRAYER MODEL</w:t>
                  </w:r>
                </w:p>
                <w:p w:rsidR="00D97816" w:rsidRDefault="003D10F2">
                  <w:pPr>
                    <w:spacing w:line="279" w:lineRule="exact"/>
                    <w:ind w:left="76"/>
                    <w:rPr>
                      <w:rFonts w:ascii="Book Antiqua"/>
                      <w:i/>
                      <w:sz w:val="24"/>
                    </w:rPr>
                  </w:pPr>
                  <w:r>
                    <w:rPr>
                      <w:rFonts w:ascii="Book Antiqua"/>
                      <w:i/>
                      <w:color w:val="231F20"/>
                      <w:sz w:val="24"/>
                    </w:rPr>
                    <w:t>(</w:t>
                  </w:r>
                  <w:proofErr w:type="spellStart"/>
                  <w:r>
                    <w:rPr>
                      <w:rFonts w:ascii="Book Antiqua"/>
                      <w:i/>
                      <w:color w:val="231F20"/>
                      <w:sz w:val="24"/>
                    </w:rPr>
                    <w:t>Frayer</w:t>
                  </w:r>
                  <w:proofErr w:type="spellEnd"/>
                  <w:r>
                    <w:rPr>
                      <w:rFonts w:ascii="Book Antiqua"/>
                      <w:i/>
                      <w:color w:val="231F20"/>
                      <w:sz w:val="24"/>
                    </w:rPr>
                    <w:t xml:space="preserve">, Frederick, &amp; </w:t>
                  </w:r>
                  <w:proofErr w:type="spellStart"/>
                  <w:r>
                    <w:rPr>
                      <w:rFonts w:ascii="Book Antiqua"/>
                      <w:i/>
                      <w:color w:val="231F20"/>
                      <w:sz w:val="24"/>
                    </w:rPr>
                    <w:t>Klausmeier</w:t>
                  </w:r>
                  <w:proofErr w:type="spellEnd"/>
                  <w:r>
                    <w:rPr>
                      <w:rFonts w:ascii="Book Antiqua"/>
                      <w:i/>
                      <w:color w:val="231F20"/>
                      <w:sz w:val="24"/>
                    </w:rPr>
                    <w:t>, 1969)</w:t>
                  </w:r>
                </w:p>
                <w:p w:rsidR="00D97816" w:rsidRDefault="00D97816">
                  <w:pPr>
                    <w:pStyle w:val="BodyText"/>
                    <w:spacing w:before="6"/>
                    <w:ind w:left="0"/>
                    <w:rPr>
                      <w:rFonts w:ascii="Book Antiqua"/>
                      <w:i/>
                      <w:sz w:val="23"/>
                    </w:rPr>
                  </w:pPr>
                </w:p>
                <w:p w:rsidR="00D97816" w:rsidRDefault="003D10F2">
                  <w:pPr>
                    <w:pStyle w:val="BodyText"/>
                    <w:spacing w:before="0" w:line="256" w:lineRule="auto"/>
                    <w:ind w:left="76" w:right="6"/>
                  </w:pPr>
                  <w:r>
                    <w:rPr>
                      <w:color w:val="231F20"/>
                    </w:rPr>
                    <w:t xml:space="preserve">Introduce this graphic organizer and model its use. Students may follow along and fill in a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Frayer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Model example during the modeling.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65pt;margin-top:116.1pt;width:11pt;height:17.3pt;z-index:-25201254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80pt;margin-top:116.1pt;width:446.05pt;height:130.5pt;z-index:-252011520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  <w:spacing w:line="256" w:lineRule="auto"/>
                    <w:ind w:right="16"/>
                  </w:pP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transparency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blank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Frayer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Model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overhead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(see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blank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template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 xml:space="preserve">the </w:t>
                  </w:r>
                  <w:r>
                    <w:rPr>
                      <w:color w:val="231F20"/>
                    </w:rPr>
                    <w:t>Appendix; the filled-in example follows this sample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script).</w:t>
                  </w:r>
                </w:p>
                <w:p w:rsidR="00D97816" w:rsidRDefault="003D10F2">
                  <w:pPr>
                    <w:pStyle w:val="BodyText"/>
                    <w:spacing w:before="163" w:line="400" w:lineRule="auto"/>
                    <w:ind w:right="4054"/>
                  </w:pPr>
                  <w:r>
                    <w:rPr>
                      <w:color w:val="231F20"/>
                      <w:spacing w:val="-4"/>
                    </w:rPr>
                    <w:t xml:space="preserve">Write </w:t>
                  </w:r>
                  <w:r>
                    <w:rPr>
                      <w:color w:val="231F20"/>
                    </w:rPr>
                    <w:t xml:space="preserve">the word </w:t>
                  </w:r>
                  <w:r>
                    <w:rPr>
                      <w:rFonts w:ascii="Book Antiqua"/>
                      <w:i/>
                      <w:color w:val="231F20"/>
                    </w:rPr>
                    <w:t xml:space="preserve">precious </w:t>
                  </w:r>
                  <w:r>
                    <w:rPr>
                      <w:color w:val="231F20"/>
                    </w:rPr>
                    <w:t xml:space="preserve">in the middle of the </w:t>
                  </w:r>
                  <w:r>
                    <w:rPr>
                      <w:color w:val="231F20"/>
                      <w:spacing w:val="-3"/>
                    </w:rPr>
                    <w:t xml:space="preserve">model. </w:t>
                  </w:r>
                  <w:r>
                    <w:rPr>
                      <w:color w:val="231F20"/>
                    </w:rPr>
                    <w:t>Introduce the word and the model.</w:t>
                  </w:r>
                </w:p>
                <w:p w:rsidR="00D97816" w:rsidRDefault="003D10F2">
                  <w:pPr>
                    <w:spacing w:before="2"/>
                    <w:ind w:left="380" w:right="656"/>
                    <w:jc w:val="both"/>
                    <w:rPr>
                      <w:rFonts w:ascii="Book Antiqua" w:hAnsi="Book Antiqua"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spacing w:val="-11"/>
                      <w:w w:val="95"/>
                      <w:sz w:val="24"/>
                    </w:rPr>
                    <w:t>We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will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delve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deeper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into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a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few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our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words.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first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word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will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examine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5"/>
                      <w:w w:val="95"/>
                      <w:sz w:val="24"/>
                    </w:rPr>
                    <w:t xml:space="preserve">“precious.”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type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graphic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organizer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called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a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i/>
                      <w:color w:val="231F20"/>
                      <w:spacing w:val="-3"/>
                      <w:w w:val="95"/>
                      <w:sz w:val="24"/>
                    </w:rPr>
                    <w:t>Frayer</w:t>
                  </w:r>
                  <w:proofErr w:type="spellEnd"/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Model.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1"/>
                      <w:w w:val="95"/>
                      <w:sz w:val="24"/>
                    </w:rPr>
                    <w:t>We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will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use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model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obtain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 xml:space="preserve">a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deeper understanding of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words.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5pt;margin-top:153.9pt;width:11pt;height:40.7pt;z-index:-252010496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2.</w:t>
                  </w:r>
                </w:p>
                <w:p w:rsidR="00D97816" w:rsidRDefault="003D10F2">
                  <w:pPr>
                    <w:pStyle w:val="BodyText"/>
                    <w:spacing w:before="198"/>
                  </w:pPr>
                  <w:r>
                    <w:rPr>
                      <w:color w:val="231F20"/>
                      <w:w w:val="11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5pt;margin-top:252.9pt;width:475.7pt;height:46.1pt;z-index:-252009472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  <w:spacing w:before="14" w:line="254" w:lineRule="auto"/>
                    <w:ind w:right="17"/>
                  </w:pPr>
                  <w:r>
                    <w:rPr>
                      <w:rFonts w:ascii="Book Antiqua" w:hAnsi="Book Antiqua"/>
                      <w:b/>
                      <w:color w:val="231F20"/>
                    </w:rPr>
                    <w:t>Note:</w:t>
                  </w:r>
                  <w:r>
                    <w:rPr>
                      <w:rFonts w:ascii="Book Antiqua" w:hAnsi="Book Antiqua"/>
                      <w:b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essential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think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aloud,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making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thought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clear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students,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while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modeling</w:t>
                  </w:r>
                  <w:r>
                    <w:rPr>
                      <w:color w:val="231F20"/>
                      <w:spacing w:val="-4"/>
                    </w:rPr>
                    <w:t xml:space="preserve"> steps </w:t>
                  </w:r>
                  <w:r>
                    <w:rPr>
                      <w:color w:val="231F20"/>
                    </w:rPr>
                    <w:t xml:space="preserve">4–7. </w:t>
                  </w:r>
                  <w:r>
                    <w:rPr>
                      <w:color w:val="231F20"/>
                      <w:spacing w:val="-3"/>
                    </w:rPr>
                    <w:t xml:space="preserve">Verbalizing </w:t>
                  </w:r>
                  <w:r>
                    <w:rPr>
                      <w:color w:val="231F20"/>
                    </w:rPr>
                    <w:t>thinking provides a model for students when they attempt to use this strategy on their own or with 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partner.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65pt;margin-top:305.1pt;width:11pt;height:17.3pt;z-index:-252008448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80pt;margin-top:305.1pt;width:440.25pt;height:404.3pt;z-index:-25200742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</w:pPr>
                  <w:r>
                    <w:rPr>
                      <w:color w:val="231F20"/>
                    </w:rPr>
                    <w:t>Write the definition on the transparency.</w:t>
                  </w:r>
                </w:p>
                <w:p w:rsidR="00D97816" w:rsidRDefault="003D10F2">
                  <w:pPr>
                    <w:spacing w:before="183"/>
                    <w:ind w:left="380" w:right="324"/>
                    <w:jc w:val="both"/>
                    <w:rPr>
                      <w:rFonts w:ascii="Book Antiqua" w:hAnsi="Book Antiqua"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spacing w:val="-11"/>
                      <w:w w:val="95"/>
                      <w:sz w:val="24"/>
                    </w:rPr>
                    <w:t>We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said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that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"/>
                      <w:w w:val="95"/>
                      <w:sz w:val="24"/>
                    </w:rPr>
                    <w:t>“precious”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means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4"/>
                      <w:w w:val="95"/>
                      <w:sz w:val="24"/>
                    </w:rPr>
                    <w:t>“of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great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worth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value.”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That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definition,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write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7"/>
                      <w:w w:val="95"/>
                      <w:sz w:val="24"/>
                    </w:rPr>
                    <w:t xml:space="preserve">it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under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box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labeled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“definition.”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"/>
                      <w:w w:val="95"/>
                      <w:sz w:val="24"/>
                    </w:rPr>
                    <w:t>If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7"/>
                      <w:w w:val="95"/>
                      <w:sz w:val="24"/>
                    </w:rPr>
                    <w:t>don’t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remember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definition,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can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look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back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on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 xml:space="preserve">my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student log to find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it.</w:t>
                  </w:r>
                </w:p>
                <w:p w:rsidR="00D97816" w:rsidRDefault="003D10F2">
                  <w:pPr>
                    <w:pStyle w:val="BodyText"/>
                    <w:spacing w:before="191"/>
                  </w:pPr>
                  <w:r>
                    <w:rPr>
                      <w:color w:val="231F20"/>
                    </w:rPr>
                    <w:t>Think aloud and list characteristics.</w:t>
                  </w:r>
                </w:p>
                <w:p w:rsidR="00D97816" w:rsidRDefault="003D10F2">
                  <w:pPr>
                    <w:spacing w:before="183"/>
                    <w:ind w:left="380" w:right="212"/>
                    <w:jc w:val="both"/>
                    <w:rPr>
                      <w:rFonts w:ascii="Book Antiqua" w:hAnsi="Book Antiqua"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Next,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need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list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characteristics,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features,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something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someone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who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precious.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So,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5"/>
                      <w:w w:val="95"/>
                      <w:sz w:val="24"/>
                    </w:rPr>
                    <w:t xml:space="preserve">I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need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to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list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words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that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describe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the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word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"/>
                      <w:sz w:val="24"/>
                    </w:rPr>
                    <w:t>“precious.”</w:t>
                  </w:r>
                </w:p>
                <w:p w:rsidR="00D97816" w:rsidRDefault="003D10F2">
                  <w:pPr>
                    <w:pStyle w:val="BodyText"/>
                    <w:spacing w:before="192" w:line="256" w:lineRule="auto"/>
                  </w:pPr>
                  <w:r>
                    <w:rPr>
                      <w:color w:val="231F20"/>
                    </w:rPr>
                    <w:t>Think aloud as you list characteristics on the transparency: valuable, priceless, irreplaceable, treasured, rare, etc.</w:t>
                  </w:r>
                </w:p>
                <w:p w:rsidR="00D97816" w:rsidRDefault="003D10F2">
                  <w:pPr>
                    <w:pStyle w:val="BodyText"/>
                    <w:spacing w:before="178"/>
                  </w:pPr>
                  <w:r>
                    <w:rPr>
                      <w:color w:val="231F20"/>
                    </w:rPr>
                    <w:t>Think aloud and list examples.</w:t>
                  </w:r>
                </w:p>
                <w:p w:rsidR="00D97816" w:rsidRDefault="003D10F2">
                  <w:pPr>
                    <w:spacing w:before="183"/>
                    <w:ind w:left="380" w:right="414"/>
                    <w:rPr>
                      <w:rFonts w:ascii="Book Antiqua" w:hAnsi="Book Antiqua"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will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list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several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examples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something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someone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who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precious.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5"/>
                      <w:w w:val="95"/>
                      <w:sz w:val="24"/>
                    </w:rPr>
                    <w:t>Well,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remember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 xml:space="preserve">that </w:t>
                  </w:r>
                  <w:proofErr w:type="spellStart"/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Hussain</w:t>
                  </w:r>
                  <w:proofErr w:type="spellEnd"/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said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that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Iqbal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was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precious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because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his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talent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and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skills,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will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write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4"/>
                      <w:w w:val="95"/>
                      <w:sz w:val="24"/>
                    </w:rPr>
                    <w:t>“Iqbal.”</w:t>
                  </w:r>
                </w:p>
                <w:p w:rsidR="00D97816" w:rsidRDefault="003D10F2">
                  <w:pPr>
                    <w:pStyle w:val="BodyText"/>
                    <w:spacing w:before="193" w:line="256" w:lineRule="auto"/>
                    <w:ind w:right="6"/>
                  </w:pPr>
                  <w:r>
                    <w:rPr>
                      <w:color w:val="231F20"/>
                    </w:rPr>
                    <w:t>Continue to think aloud as you list other examples, such as a mother, family jewelry, a home, a child, a family pet, etc.</w:t>
                  </w:r>
                </w:p>
                <w:p w:rsidR="00D97816" w:rsidRDefault="003D10F2">
                  <w:pPr>
                    <w:pStyle w:val="BodyText"/>
                    <w:spacing w:before="178"/>
                  </w:pPr>
                  <w:r>
                    <w:rPr>
                      <w:color w:val="231F20"/>
                    </w:rPr>
                    <w:t xml:space="preserve">Think aloud and list </w:t>
                  </w:r>
                  <w:proofErr w:type="spellStart"/>
                  <w:r>
                    <w:rPr>
                      <w:color w:val="231F20"/>
                    </w:rPr>
                    <w:t>nonexamples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D97816" w:rsidRDefault="003D10F2">
                  <w:pPr>
                    <w:spacing w:before="183"/>
                    <w:ind w:left="380" w:right="249"/>
                    <w:rPr>
                      <w:rFonts w:ascii="Book Antiqua" w:hAnsi="Book Antiqua"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last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section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asks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for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nonexamples</w:t>
                  </w:r>
                  <w:proofErr w:type="spellEnd"/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.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I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need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think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people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or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things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that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are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24"/>
                    </w:rPr>
                    <w:t>not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"/>
                      <w:w w:val="95"/>
                      <w:sz w:val="24"/>
                    </w:rPr>
                    <w:t xml:space="preserve">precious.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Ma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ybe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my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overhead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projector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7"/>
                      <w:sz w:val="24"/>
                    </w:rPr>
                    <w:t>isn’t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precious.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I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need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it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to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teach,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but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it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is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not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priceless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sz w:val="24"/>
                    </w:rPr>
                    <w:t>or irreplaceable.</w:t>
                  </w:r>
                </w:p>
                <w:p w:rsidR="00D97816" w:rsidRDefault="003D10F2">
                  <w:pPr>
                    <w:pStyle w:val="BodyText"/>
                    <w:spacing w:before="191" w:line="256" w:lineRule="auto"/>
                  </w:pPr>
                  <w:r>
                    <w:rPr>
                      <w:color w:val="231F20"/>
                    </w:rPr>
                    <w:t xml:space="preserve">Continue to think aloud as you list other </w:t>
                  </w:r>
                  <w:proofErr w:type="spellStart"/>
                  <w:r>
                    <w:rPr>
                      <w:color w:val="231F20"/>
                    </w:rPr>
                    <w:t>nonexamples</w:t>
                  </w:r>
                  <w:proofErr w:type="spellEnd"/>
                  <w:r>
                    <w:rPr>
                      <w:color w:val="231F20"/>
                    </w:rPr>
                    <w:t>, such as a phone, a pair of shoes, a backpack, earrings, etc.</w:t>
                  </w:r>
                </w:p>
                <w:p w:rsidR="00D97816" w:rsidRDefault="003D10F2">
                  <w:pPr>
                    <w:pStyle w:val="BodyText"/>
                    <w:spacing w:before="178"/>
                  </w:pPr>
                  <w:r>
                    <w:rPr>
                      <w:color w:val="231F20"/>
                    </w:rPr>
                    <w:t>Follow steps 2 and 4–7 with additional words.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5pt;margin-top:380.7pt;width:11pt;height:17.3pt;z-index:-252006400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5pt;margin-top:479.7pt;width:11pt;height:17.3pt;z-index:-252005376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65pt;margin-top:578.7pt;width:11pt;height:17.3pt;z-index:-252004352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65pt;margin-top:692.1pt;width:11pt;height:17.3pt;z-index:-252003328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4pt;margin-top:752.3pt;width:14.7pt;height:15.7pt;z-index:-25200230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  <w:spacing w:before="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636466"/>
                      <w:w w:val="105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55.4pt;margin-top:752.5pt;width:274.2pt;height:21.1pt;z-index:-252001280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"/>
                    <w:ind w:left="1" w:right="1"/>
                    <w:jc w:val="center"/>
                    <w:rPr>
                      <w:rFonts w:ascii="Gill Sans MT"/>
                      <w:sz w:val="16"/>
                    </w:rPr>
                  </w:pPr>
                  <w:r>
                    <w:rPr>
                      <w:rFonts w:ascii="Gill Sans MT"/>
                      <w:color w:val="231F20"/>
                      <w:sz w:val="16"/>
                    </w:rPr>
                    <w:t>The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Meadows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Center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for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Preventing</w:t>
                  </w:r>
                  <w:r>
                    <w:rPr>
                      <w:rFonts w:ascii="Gill Sans MT"/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Educational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Risk,</w:t>
                  </w:r>
                  <w:r>
                    <w:rPr>
                      <w:rFonts w:ascii="Gill Sans MT"/>
                      <w:color w:val="231F20"/>
                      <w:spacing w:val="-28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Gill Sans MT"/>
                      <w:color w:val="231F20"/>
                      <w:sz w:val="16"/>
                    </w:rPr>
                    <w:t>The</w:t>
                  </w:r>
                  <w:proofErr w:type="gramEnd"/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University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of</w:t>
                  </w:r>
                  <w:r>
                    <w:rPr>
                      <w:rFonts w:ascii="Gill Sans MT"/>
                      <w:color w:val="231F20"/>
                      <w:spacing w:val="-28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3"/>
                      <w:sz w:val="16"/>
                    </w:rPr>
                    <w:t>Texas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at</w:t>
                  </w:r>
                  <w:r>
                    <w:rPr>
                      <w:rFonts w:ascii="Gill Sans MT"/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Austin</w:t>
                  </w:r>
                </w:p>
                <w:p w:rsidR="00D97816" w:rsidRDefault="003D10F2">
                  <w:pPr>
                    <w:spacing w:before="6"/>
                    <w:ind w:left="1" w:right="1"/>
                    <w:jc w:val="center"/>
                    <w:rPr>
                      <w:rFonts w:ascii="Gill Sans MT" w:hAnsi="Gill Sans MT"/>
                      <w:sz w:val="16"/>
                    </w:rPr>
                  </w:pPr>
                  <w:r>
                    <w:rPr>
                      <w:rFonts w:ascii="Gill Sans MT" w:hAnsi="Gill Sans MT"/>
                      <w:color w:val="231F20"/>
                      <w:sz w:val="16"/>
                    </w:rPr>
                    <w:t>© 2012 Texas Education Agency/University of Texas System</w:t>
                  </w:r>
                </w:p>
              </w:txbxContent>
            </v:textbox>
            <w10:wrap anchorx="page" anchory="page"/>
          </v:shape>
        </w:pict>
      </w:r>
    </w:p>
    <w:p w:rsidR="00D97816" w:rsidRDefault="00D97816">
      <w:pPr>
        <w:rPr>
          <w:sz w:val="2"/>
          <w:szCs w:val="2"/>
        </w:rPr>
        <w:sectPr w:rsidR="00D97816">
          <w:type w:val="continuous"/>
          <w:pgSz w:w="12240" w:h="15840"/>
          <w:pgMar w:top="660" w:right="780" w:bottom="0" w:left="780" w:header="720" w:footer="720" w:gutter="0"/>
          <w:cols w:space="720"/>
        </w:sectPr>
      </w:pPr>
    </w:p>
    <w:p w:rsidR="00D97816" w:rsidRDefault="003D10F2">
      <w:pPr>
        <w:rPr>
          <w:sz w:val="2"/>
          <w:szCs w:val="2"/>
        </w:rPr>
      </w:pPr>
      <w:r>
        <w:lastRenderedPageBreak/>
        <w:pict>
          <v:group id="_x0000_s1085" style="position:absolute;margin-left:1in;margin-top:68.5pt;width:468.5pt;height:585.8pt;z-index:-252000256;mso-position-horizontal-relative:page;mso-position-vertical-relative:page" coordorigin="1440,1370" coordsize="9370,11716">
            <v:line id="_x0000_s1101" style="position:absolute" from="1440,1375" to="10810,1375" strokecolor="#231f20" strokeweight=".5pt"/>
            <v:line id="_x0000_s1100" style="position:absolute" from="1445,2588" to="1445,1380" strokecolor="#231f20" strokeweight=".5pt"/>
            <v:line id="_x0000_s1099" style="position:absolute" from="10805,2588" to="10805,1380" strokecolor="#231f20" strokeweight=".5pt"/>
            <v:line id="_x0000_s1098" style="position:absolute" from="1440,2593" to="10810,2593" strokecolor="#231f20" strokeweight=".5pt"/>
            <v:line id="_x0000_s1097" style="position:absolute" from="1445,3806" to="1445,2598" strokecolor="#231f20" strokeweight=".5pt"/>
            <v:line id="_x0000_s1096" style="position:absolute" from="10805,3806" to="10805,2598" strokecolor="#231f20" strokeweight=".5pt"/>
            <v:line id="_x0000_s1095" style="position:absolute" from="1440,3811" to="10810,3811" strokecolor="#231f20" strokeweight=".5pt"/>
            <v:line id="_x0000_s1094" style="position:absolute" from="1445,6896" to="1445,3816" strokecolor="#231f20" strokeweight=".5pt"/>
            <v:line id="_x0000_s1093" style="position:absolute" from="10805,6896" to="10805,3816" strokecolor="#231f20" strokeweight=".5pt"/>
            <v:line id="_x0000_s1092" style="position:absolute" from="1440,6901" to="10810,6901" strokecolor="#231f20" strokeweight=".5pt"/>
            <v:line id="_x0000_s1091" style="position:absolute" from="1445,10454" to="1445,6906" strokecolor="#231f20" strokeweight=".5pt"/>
            <v:line id="_x0000_s1090" style="position:absolute" from="10805,10454" to="10805,6906" strokecolor="#231f20" strokeweight=".5pt"/>
            <v:line id="_x0000_s1089" style="position:absolute" from="1440,10459" to="10810,10459" strokecolor="#231f20" strokeweight=".5pt"/>
            <v:line id="_x0000_s1088" style="position:absolute" from="1445,13076" to="1445,10464" strokecolor="#231f20" strokeweight=".5pt"/>
            <v:line id="_x0000_s1087" style="position:absolute" from="10805,13076" to="10805,10464" strokecolor="#231f20" strokeweight=".5pt"/>
            <v:line id="_x0000_s1086" style="position:absolute" from="1440,13081" to="10810,13081" strokecolor="#231f20" strokeweight=".5pt"/>
            <w10:wrap anchorx="page" anchory="page"/>
          </v:group>
        </w:pict>
      </w:r>
      <w:r>
        <w:pict>
          <v:shape id="_x0000_s1084" type="#_x0000_t202" style="position:absolute;margin-left:71pt;margin-top:33.05pt;width:198.7pt;height:18pt;z-index:-251999232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3"/>
                    <w:ind w:left="20"/>
                    <w:rPr>
                      <w:rFonts w:ascii="Calibri"/>
                      <w:sz w:val="28"/>
                    </w:rPr>
                  </w:pPr>
                  <w:proofErr w:type="spellStart"/>
                  <w:r>
                    <w:rPr>
                      <w:rFonts w:ascii="Calibri"/>
                      <w:color w:val="335477"/>
                      <w:spacing w:val="-3"/>
                      <w:w w:val="110"/>
                      <w:sz w:val="28"/>
                    </w:rPr>
                    <w:t>Frayer</w:t>
                  </w:r>
                  <w:proofErr w:type="spellEnd"/>
                  <w:r>
                    <w:rPr>
                      <w:rFonts w:ascii="Calibri"/>
                      <w:color w:val="335477"/>
                      <w:spacing w:val="-32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335477"/>
                      <w:w w:val="110"/>
                      <w:sz w:val="28"/>
                    </w:rPr>
                    <w:t>Model</w:t>
                  </w:r>
                  <w:r>
                    <w:rPr>
                      <w:rFonts w:ascii="Calibri"/>
                      <w:color w:val="335477"/>
                      <w:spacing w:val="-3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335477"/>
                      <w:w w:val="110"/>
                      <w:sz w:val="28"/>
                    </w:rPr>
                    <w:t>Planning</w:t>
                  </w:r>
                  <w:r>
                    <w:rPr>
                      <w:rFonts w:ascii="Calibri"/>
                      <w:color w:val="335477"/>
                      <w:spacing w:val="-37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335477"/>
                      <w:spacing w:val="-3"/>
                      <w:w w:val="110"/>
                      <w:sz w:val="28"/>
                    </w:rPr>
                    <w:t>Template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53.3pt;margin-top:752.3pt;width:14.7pt;height:15.7pt;z-index:-251998208;mso-position-horizontal-relative:page;mso-position-vertical-relative:page" filled="f" stroked="f">
            <v:textbox inset="0,0,0,0">
              <w:txbxContent>
                <w:p w:rsidR="00D97816" w:rsidRDefault="00D97816">
                  <w:pPr>
                    <w:pStyle w:val="BodyText"/>
                    <w:spacing w:before="5"/>
                    <w:rPr>
                      <w:rFonts w:ascii="Calibri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72.25pt;margin-top:68.75pt;width:468pt;height:60.9pt;z-index:-251996160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335477"/>
                      <w:w w:val="105"/>
                      <w:sz w:val="28"/>
                    </w:rPr>
                    <w:t>Vocabulary word</w:t>
                  </w:r>
                </w:p>
                <w:p w:rsidR="00D97816" w:rsidRDefault="003D10F2">
                  <w:pPr>
                    <w:spacing w:before="140"/>
                    <w:ind w:left="270"/>
                    <w:rPr>
                      <w:rFonts w:ascii="Lucida Handwriting"/>
                      <w:i/>
                      <w:sz w:val="24"/>
                    </w:rPr>
                  </w:pPr>
                  <w:proofErr w:type="gramStart"/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precious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72.25pt;margin-top:129.65pt;width:468pt;height:60.9pt;z-index:-251995136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335477"/>
                      <w:w w:val="105"/>
                      <w:sz w:val="28"/>
                    </w:rPr>
                    <w:t>Definition</w:t>
                  </w:r>
                </w:p>
                <w:p w:rsidR="00D97816" w:rsidRDefault="003D10F2">
                  <w:pPr>
                    <w:spacing w:before="140"/>
                    <w:ind w:left="270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Of great worth or value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2.25pt;margin-top:190.55pt;width:468pt;height:154.5pt;z-index:-251994112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335477"/>
                      <w:w w:val="105"/>
                      <w:sz w:val="28"/>
                    </w:rPr>
                    <w:t>Characteristics</w:t>
                  </w:r>
                </w:p>
                <w:p w:rsidR="00D97816" w:rsidRDefault="003D10F2">
                  <w:pPr>
                    <w:numPr>
                      <w:ilvl w:val="0"/>
                      <w:numId w:val="3"/>
                    </w:numPr>
                    <w:tabs>
                      <w:tab w:val="left" w:pos="989"/>
                      <w:tab w:val="left" w:pos="990"/>
                    </w:tabs>
                    <w:spacing w:before="140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Valuable</w:t>
                  </w:r>
                </w:p>
                <w:p w:rsidR="00D97816" w:rsidRDefault="003D10F2">
                  <w:pPr>
                    <w:numPr>
                      <w:ilvl w:val="0"/>
                      <w:numId w:val="3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Priceless</w:t>
                  </w:r>
                </w:p>
                <w:p w:rsidR="00D97816" w:rsidRDefault="003D10F2">
                  <w:pPr>
                    <w:numPr>
                      <w:ilvl w:val="0"/>
                      <w:numId w:val="3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Irreplaceable</w:t>
                  </w:r>
                </w:p>
                <w:p w:rsidR="00D97816" w:rsidRDefault="003D10F2">
                  <w:pPr>
                    <w:numPr>
                      <w:ilvl w:val="0"/>
                      <w:numId w:val="3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Treasured</w:t>
                  </w:r>
                </w:p>
                <w:p w:rsidR="00D97816" w:rsidRDefault="003D10F2">
                  <w:pPr>
                    <w:numPr>
                      <w:ilvl w:val="0"/>
                      <w:numId w:val="3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Rare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2.25pt;margin-top:345.05pt;width:468pt;height:177.9pt;z-index:-251993088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335477"/>
                      <w:w w:val="110"/>
                      <w:sz w:val="28"/>
                    </w:rPr>
                    <w:t>Examples</w:t>
                  </w:r>
                </w:p>
                <w:p w:rsidR="00D97816" w:rsidRDefault="003D10F2">
                  <w:pPr>
                    <w:numPr>
                      <w:ilvl w:val="0"/>
                      <w:numId w:val="2"/>
                    </w:numPr>
                    <w:tabs>
                      <w:tab w:val="left" w:pos="989"/>
                      <w:tab w:val="left" w:pos="990"/>
                    </w:tabs>
                    <w:spacing w:before="140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Iqbal</w:t>
                  </w:r>
                </w:p>
                <w:p w:rsidR="00D97816" w:rsidRDefault="003D10F2">
                  <w:pPr>
                    <w:numPr>
                      <w:ilvl w:val="0"/>
                      <w:numId w:val="2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My mother</w:t>
                  </w:r>
                </w:p>
                <w:p w:rsidR="00D97816" w:rsidRDefault="003D10F2">
                  <w:pPr>
                    <w:numPr>
                      <w:ilvl w:val="0"/>
                      <w:numId w:val="2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Family</w:t>
                  </w:r>
                  <w:r>
                    <w:rPr>
                      <w:rFonts w:ascii="Lucida Handwriting"/>
                      <w:i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jewelry</w:t>
                  </w:r>
                </w:p>
                <w:p w:rsidR="00D97816" w:rsidRDefault="003D10F2">
                  <w:pPr>
                    <w:numPr>
                      <w:ilvl w:val="0"/>
                      <w:numId w:val="2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My home</w:t>
                  </w:r>
                </w:p>
                <w:p w:rsidR="00D97816" w:rsidRDefault="003D10F2">
                  <w:pPr>
                    <w:numPr>
                      <w:ilvl w:val="0"/>
                      <w:numId w:val="2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My</w:t>
                  </w:r>
                  <w:r>
                    <w:rPr>
                      <w:rFonts w:ascii="Lucida Handwriting"/>
                      <w:i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children</w:t>
                  </w:r>
                </w:p>
                <w:p w:rsidR="00D97816" w:rsidRDefault="003D10F2">
                  <w:pPr>
                    <w:numPr>
                      <w:ilvl w:val="0"/>
                      <w:numId w:val="2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My</w:t>
                  </w:r>
                  <w:r>
                    <w:rPr>
                      <w:rFonts w:ascii="Lucida Handwriting"/>
                      <w:i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pet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72.25pt;margin-top:522.95pt;width:468pt;height:131.1pt;z-index:-25199206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proofErr w:type="spellStart"/>
                  <w:r>
                    <w:rPr>
                      <w:rFonts w:ascii="Calibri"/>
                      <w:color w:val="335477"/>
                      <w:w w:val="110"/>
                      <w:sz w:val="28"/>
                    </w:rPr>
                    <w:t>Nonexamples</w:t>
                  </w:r>
                  <w:proofErr w:type="spellEnd"/>
                </w:p>
                <w:p w:rsidR="00D97816" w:rsidRDefault="003D10F2">
                  <w:pPr>
                    <w:numPr>
                      <w:ilvl w:val="0"/>
                      <w:numId w:val="1"/>
                    </w:numPr>
                    <w:tabs>
                      <w:tab w:val="left" w:pos="989"/>
                      <w:tab w:val="left" w:pos="990"/>
                    </w:tabs>
                    <w:spacing w:before="140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My overhead</w:t>
                  </w:r>
                  <w:r>
                    <w:rPr>
                      <w:rFonts w:ascii="Lucida Handwriting"/>
                      <w:i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projector</w:t>
                  </w:r>
                </w:p>
                <w:p w:rsidR="00D97816" w:rsidRDefault="003D10F2">
                  <w:pPr>
                    <w:numPr>
                      <w:ilvl w:val="0"/>
                      <w:numId w:val="1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Shoes</w:t>
                  </w:r>
                </w:p>
                <w:p w:rsidR="00D97816" w:rsidRDefault="003D10F2">
                  <w:pPr>
                    <w:numPr>
                      <w:ilvl w:val="0"/>
                      <w:numId w:val="1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Backpack</w:t>
                  </w:r>
                </w:p>
                <w:p w:rsidR="00D97816" w:rsidRDefault="003D10F2">
                  <w:pPr>
                    <w:numPr>
                      <w:ilvl w:val="0"/>
                      <w:numId w:val="1"/>
                    </w:numPr>
                    <w:tabs>
                      <w:tab w:val="left" w:pos="989"/>
                      <w:tab w:val="left" w:pos="990"/>
                    </w:tabs>
                    <w:spacing w:before="137"/>
                    <w:rPr>
                      <w:rFonts w:ascii="Lucida Handwriting"/>
                      <w:i/>
                      <w:sz w:val="24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4"/>
                    </w:rPr>
                    <w:t>Earrings</w:t>
                  </w:r>
                </w:p>
              </w:txbxContent>
            </v:textbox>
            <w10:wrap anchorx="page" anchory="page"/>
          </v:shape>
        </w:pict>
      </w:r>
    </w:p>
    <w:p w:rsidR="00D97816" w:rsidRDefault="00D97816">
      <w:pPr>
        <w:rPr>
          <w:sz w:val="2"/>
          <w:szCs w:val="2"/>
        </w:rPr>
        <w:sectPr w:rsidR="00D97816">
          <w:pgSz w:w="12240" w:h="15840"/>
          <w:pgMar w:top="660" w:right="780" w:bottom="0" w:left="780" w:header="720" w:footer="720" w:gutter="0"/>
          <w:cols w:space="720"/>
        </w:sectPr>
      </w:pPr>
    </w:p>
    <w:p w:rsidR="00D97816" w:rsidRDefault="003D10F2">
      <w:pPr>
        <w:rPr>
          <w:sz w:val="2"/>
          <w:szCs w:val="2"/>
        </w:rPr>
      </w:pPr>
      <w:r>
        <w:lastRenderedPageBreak/>
        <w:pict>
          <v:group id="_x0000_s1071" style="position:absolute;margin-left:45pt;margin-top:57.9pt;width:495.85pt;height:495.85pt;z-index:-251991040;mso-position-horizontal-relative:page;mso-position-vertical-relative:page" coordorigin="900,1158" coordsize="9917,9917">
            <v:rect id="_x0000_s1076" style="position:absolute;left:909;top:1167;width:9898;height:9898" filled="f" strokecolor="#231f20" strokeweight=".33092mm"/>
            <v:line id="_x0000_s1075" style="position:absolute" from="5858,1163" to="5858,11069" strokecolor="#231f20" strokeweight=".33092mm"/>
            <v:line id="_x0000_s1074" style="position:absolute" from="916,6116" to="10800,6116" strokecolor="#231f20" strokeweight=".33092mm"/>
            <v:shape id="_x0000_s1073" style="position:absolute;left:4594;top:5582;width:2527;height:1068" coordorigin="4595,5582" coordsize="2527,1068" path="m5858,5582r-104,2l5653,5589r-99,9l5459,5610r-93,14l5278,5642r-85,20l5112,5685r-76,26l4965,5739r-66,30l4838,5801r-54,34l4736,5871r-77,76l4611,6030r-16,86l4599,6160r32,84l4694,6324r90,73l4838,6431r61,32l4965,6493r71,28l5112,6547r81,23l5278,6590r88,18l5459,6623r95,11l5653,6643r101,5l5858,6650r104,-2l6063,6643r99,-9l6257,6623r93,-15l6439,6590r85,-20l6604,6547r76,-26l6751,6493r66,-30l6878,6431r54,-34l6980,6361r77,-76l7105,6203r16,-87l7117,6072r-32,-84l7022,5908r-90,-73l6878,5801r-61,-32l6751,5739r-71,-28l6604,5685r-80,-23l6439,5642r-89,-18l6257,5610r-95,-12l6063,5589r-101,-5l5858,5582xe" stroked="f">
              <v:path arrowok="t"/>
            </v:shape>
            <v:shape id="_x0000_s1072" style="position:absolute;left:4594;top:5582;width:2527;height:1068" coordorigin="4595,5582" coordsize="2527,1068" path="m5858,6650r104,-2l6063,6643r99,-9l6257,6623r93,-15l6439,6590r85,-20l6604,6547r76,-26l6751,6493r66,-30l6878,6431r54,-34l6980,6361r77,-76l7105,6203r16,-87l7117,6072r-32,-84l7022,5908r-90,-73l6878,5801r-61,-32l6751,5739r-71,-28l6604,5685r-80,-23l6439,5642r-89,-18l6257,5610r-95,-12l6063,5589r-101,-5l5858,5582r-104,2l5653,5589r-99,9l5459,5610r-93,14l5278,5642r-85,20l5112,5685r-76,26l4965,5739r-66,30l4838,5801r-54,34l4736,5871r-77,76l4611,6030r-16,86l4599,6160r32,84l4694,6324r90,73l4838,6431r61,32l4965,6493r71,28l5112,6547r81,23l5278,6590r88,18l5459,6623r95,11l5653,6643r101,5l5858,6650xe" filled="f" strokecolor="#231f20" strokeweight=".33092mm">
              <v:path arrowok="t"/>
            </v:shape>
            <w10:wrap anchorx="page" anchory="page"/>
          </v:group>
        </w:pict>
      </w:r>
      <w:r>
        <w:pict>
          <v:shape id="_x0000_s1070" type="#_x0000_t202" style="position:absolute;margin-left:44pt;margin-top:33.05pt;width:81.35pt;height:18pt;z-index:-251990016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3"/>
                    <w:ind w:left="20"/>
                    <w:rPr>
                      <w:rFonts w:ascii="Calibri"/>
                      <w:sz w:val="28"/>
                    </w:rPr>
                  </w:pPr>
                  <w:proofErr w:type="spellStart"/>
                  <w:r>
                    <w:rPr>
                      <w:rFonts w:ascii="Calibri"/>
                      <w:color w:val="335477"/>
                      <w:w w:val="105"/>
                      <w:sz w:val="28"/>
                    </w:rPr>
                    <w:t>Frayer</w:t>
                  </w:r>
                  <w:proofErr w:type="spellEnd"/>
                  <w:r>
                    <w:rPr>
                      <w:rFonts w:ascii="Calibri"/>
                      <w:color w:val="335477"/>
                      <w:w w:val="105"/>
                      <w:sz w:val="28"/>
                    </w:rPr>
                    <w:t xml:space="preserve"> Model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4pt;margin-top:752.3pt;width:14.7pt;height:15.7pt;z-index:-251988992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  <w:spacing w:before="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636466"/>
                      <w:w w:val="105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55.4pt;margin-top:752.5pt;width:274.2pt;height:21.1pt;z-index:-251987968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"/>
                    <w:ind w:left="1" w:right="1"/>
                    <w:jc w:val="center"/>
                    <w:rPr>
                      <w:rFonts w:ascii="Gill Sans MT"/>
                      <w:sz w:val="16"/>
                    </w:rPr>
                  </w:pPr>
                  <w:r>
                    <w:rPr>
                      <w:rFonts w:ascii="Gill Sans MT"/>
                      <w:color w:val="231F20"/>
                      <w:sz w:val="16"/>
                    </w:rPr>
                    <w:t>The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Meadows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Center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for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Preventing</w:t>
                  </w:r>
                  <w:r>
                    <w:rPr>
                      <w:rFonts w:ascii="Gill Sans MT"/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Educational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Risk,</w:t>
                  </w:r>
                  <w:r>
                    <w:rPr>
                      <w:rFonts w:ascii="Gill Sans MT"/>
                      <w:color w:val="231F20"/>
                      <w:spacing w:val="-28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Gill Sans MT"/>
                      <w:color w:val="231F20"/>
                      <w:sz w:val="16"/>
                    </w:rPr>
                    <w:t>The</w:t>
                  </w:r>
                  <w:proofErr w:type="gramEnd"/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University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of</w:t>
                  </w:r>
                  <w:r>
                    <w:rPr>
                      <w:rFonts w:ascii="Gill Sans MT"/>
                      <w:color w:val="231F20"/>
                      <w:spacing w:val="-28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3"/>
                      <w:sz w:val="16"/>
                    </w:rPr>
                    <w:t>Texas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at</w:t>
                  </w:r>
                  <w:r>
                    <w:rPr>
                      <w:rFonts w:ascii="Gill Sans MT"/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Austin</w:t>
                  </w:r>
                </w:p>
                <w:p w:rsidR="00D97816" w:rsidRDefault="003D10F2">
                  <w:pPr>
                    <w:spacing w:before="6"/>
                    <w:ind w:left="1" w:right="1"/>
                    <w:jc w:val="center"/>
                    <w:rPr>
                      <w:rFonts w:ascii="Gill Sans MT" w:hAnsi="Gill Sans MT"/>
                      <w:sz w:val="16"/>
                    </w:rPr>
                  </w:pPr>
                  <w:r>
                    <w:rPr>
                      <w:rFonts w:ascii="Gill Sans MT" w:hAnsi="Gill Sans MT"/>
                      <w:color w:val="231F20"/>
                      <w:sz w:val="16"/>
                    </w:rPr>
                    <w:t>© 2012 Texas Education Agency/University of Texas 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5.45pt;margin-top:58.35pt;width:247.45pt;height:247.45pt;z-index:-25198694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line="540" w:lineRule="exact"/>
                    <w:ind w:left="106"/>
                    <w:rPr>
                      <w:rFonts w:ascii="Calibri"/>
                      <w:sz w:val="45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45"/>
                    </w:rPr>
                    <w:t>Definition</w:t>
                  </w:r>
                </w:p>
                <w:p w:rsidR="00D97816" w:rsidRDefault="00D97816">
                  <w:pPr>
                    <w:pStyle w:val="BodyText"/>
                    <w:spacing w:before="2"/>
                    <w:ind w:left="0"/>
                    <w:rPr>
                      <w:rFonts w:ascii="Calibri"/>
                      <w:sz w:val="39"/>
                    </w:rPr>
                  </w:pPr>
                </w:p>
                <w:p w:rsidR="00D97816" w:rsidRDefault="003D10F2">
                  <w:pPr>
                    <w:ind w:left="323"/>
                    <w:rPr>
                      <w:rFonts w:ascii="Lucida Handwriting"/>
                      <w:i/>
                      <w:sz w:val="30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30"/>
                    </w:rPr>
                    <w:t>Of great worth or value</w:t>
                  </w:r>
                </w:p>
                <w:p w:rsidR="00D97816" w:rsidRDefault="00D97816">
                  <w:pPr>
                    <w:pStyle w:val="BodyText"/>
                    <w:spacing w:before="0"/>
                    <w:ind w:left="0"/>
                    <w:rPr>
                      <w:rFonts w:ascii="Lucida Handwriting"/>
                      <w:i/>
                      <w:sz w:val="40"/>
                    </w:rPr>
                  </w:pPr>
                </w:p>
                <w:p w:rsidR="00D97816" w:rsidRDefault="00D97816">
                  <w:pPr>
                    <w:pStyle w:val="BodyText"/>
                    <w:spacing w:before="0"/>
                    <w:ind w:left="0"/>
                    <w:rPr>
                      <w:rFonts w:ascii="Lucida Handwriting"/>
                      <w:i/>
                      <w:sz w:val="40"/>
                    </w:rPr>
                  </w:pPr>
                </w:p>
                <w:p w:rsidR="00D97816" w:rsidRDefault="00D97816">
                  <w:pPr>
                    <w:pStyle w:val="BodyText"/>
                    <w:spacing w:before="0"/>
                    <w:ind w:left="0"/>
                    <w:rPr>
                      <w:rFonts w:ascii="Lucida Handwriting"/>
                      <w:i/>
                      <w:sz w:val="40"/>
                    </w:rPr>
                  </w:pPr>
                </w:p>
                <w:p w:rsidR="00D97816" w:rsidRDefault="00D97816">
                  <w:pPr>
                    <w:pStyle w:val="BodyText"/>
                    <w:spacing w:before="0"/>
                    <w:ind w:left="0"/>
                    <w:rPr>
                      <w:rFonts w:ascii="Lucida Handwriting"/>
                      <w:i/>
                      <w:sz w:val="40"/>
                    </w:rPr>
                  </w:pPr>
                </w:p>
                <w:p w:rsidR="00D97816" w:rsidRDefault="00D97816">
                  <w:pPr>
                    <w:pStyle w:val="BodyText"/>
                    <w:spacing w:before="0"/>
                    <w:ind w:left="0"/>
                    <w:rPr>
                      <w:rFonts w:ascii="Lucida Handwriting"/>
                      <w:i/>
                      <w:sz w:val="40"/>
                    </w:rPr>
                  </w:pPr>
                </w:p>
                <w:p w:rsidR="00D97816" w:rsidRDefault="00D97816">
                  <w:pPr>
                    <w:pStyle w:val="BodyText"/>
                    <w:spacing w:before="8"/>
                    <w:ind w:left="0"/>
                    <w:rPr>
                      <w:rFonts w:ascii="Lucida Handwriting"/>
                      <w:i/>
                      <w:sz w:val="37"/>
                    </w:rPr>
                  </w:pPr>
                </w:p>
                <w:p w:rsidR="00D97816" w:rsidRDefault="003D10F2">
                  <w:pPr>
                    <w:spacing w:line="240" w:lineRule="exact"/>
                    <w:ind w:right="-130"/>
                    <w:jc w:val="right"/>
                    <w:rPr>
                      <w:rFonts w:ascii="Lucida Handwriting"/>
                      <w:i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Lucida Handwriting"/>
                      <w:i/>
                      <w:color w:val="231F20"/>
                      <w:sz w:val="28"/>
                    </w:rPr>
                    <w:t>preci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92.9pt;margin-top:58.35pt;width:247.45pt;height:247.45pt;z-index:-251985920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line="540" w:lineRule="exact"/>
                    <w:ind w:left="1980"/>
                    <w:rPr>
                      <w:rFonts w:ascii="Calibri"/>
                      <w:sz w:val="45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45"/>
                    </w:rPr>
                    <w:t>Characteristics</w:t>
                  </w:r>
                </w:p>
                <w:p w:rsidR="00D97816" w:rsidRDefault="00D97816">
                  <w:pPr>
                    <w:pStyle w:val="BodyText"/>
                    <w:spacing w:before="6"/>
                    <w:ind w:left="0"/>
                    <w:rPr>
                      <w:rFonts w:ascii="Calibri"/>
                      <w:sz w:val="39"/>
                    </w:rPr>
                  </w:pPr>
                </w:p>
                <w:p w:rsidR="00D97816" w:rsidRDefault="003D10F2">
                  <w:pPr>
                    <w:spacing w:line="321" w:lineRule="auto"/>
                    <w:ind w:left="474" w:right="2322"/>
                    <w:rPr>
                      <w:rFonts w:ascii="Lucida Handwriting"/>
                      <w:i/>
                      <w:sz w:val="28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8"/>
                    </w:rPr>
                    <w:t>Valuable Priceless Irreplaceable Treasured Rare</w:t>
                  </w:r>
                </w:p>
                <w:p w:rsidR="00D97816" w:rsidRDefault="00D97816">
                  <w:pPr>
                    <w:pStyle w:val="BodyText"/>
                    <w:spacing w:before="6"/>
                    <w:ind w:left="40"/>
                    <w:rPr>
                      <w:rFonts w:ascii="Lucida Handwriting"/>
                      <w:i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5.45pt;margin-top:305.8pt;width:247.45pt;height:247.45pt;z-index:-251984896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5"/>
                    <w:ind w:left="106"/>
                    <w:rPr>
                      <w:rFonts w:ascii="Calibri"/>
                      <w:sz w:val="45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45"/>
                    </w:rPr>
                    <w:t>Examples</w:t>
                  </w:r>
                </w:p>
                <w:p w:rsidR="00D97816" w:rsidRDefault="00D97816">
                  <w:pPr>
                    <w:pStyle w:val="BodyText"/>
                    <w:spacing w:before="11"/>
                    <w:ind w:left="0"/>
                    <w:rPr>
                      <w:rFonts w:ascii="Calibri"/>
                      <w:sz w:val="42"/>
                    </w:rPr>
                  </w:pPr>
                </w:p>
                <w:p w:rsidR="00D97816" w:rsidRDefault="003D10F2">
                  <w:pPr>
                    <w:spacing w:before="1"/>
                    <w:ind w:left="323"/>
                    <w:rPr>
                      <w:rFonts w:ascii="Lucida Handwriting"/>
                      <w:i/>
                      <w:sz w:val="28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8"/>
                    </w:rPr>
                    <w:t>Iqbal</w:t>
                  </w:r>
                </w:p>
                <w:p w:rsidR="00D97816" w:rsidRDefault="003D10F2">
                  <w:pPr>
                    <w:spacing w:before="129" w:line="321" w:lineRule="auto"/>
                    <w:ind w:left="323" w:right="2350"/>
                    <w:rPr>
                      <w:rFonts w:ascii="Lucida Handwriting"/>
                      <w:i/>
                      <w:sz w:val="28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8"/>
                    </w:rPr>
                    <w:t>My mother Family jewelry Home Children Family pet</w:t>
                  </w:r>
                </w:p>
                <w:p w:rsidR="00D97816" w:rsidRDefault="00D97816">
                  <w:pPr>
                    <w:pStyle w:val="BodyText"/>
                    <w:spacing w:before="6"/>
                    <w:ind w:left="40"/>
                    <w:rPr>
                      <w:rFonts w:ascii="Lucida Handwriting"/>
                      <w:i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92.9pt;margin-top:305.8pt;width:247.45pt;height:247.45pt;z-index:-251983872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line="86" w:lineRule="exact"/>
                    <w:ind w:left="121"/>
                    <w:rPr>
                      <w:rFonts w:ascii="Lucida Handwriting"/>
                      <w:i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Lucida Handwriting"/>
                      <w:i/>
                      <w:color w:val="231F20"/>
                      <w:sz w:val="28"/>
                    </w:rPr>
                    <w:t>ous</w:t>
                  </w:r>
                  <w:proofErr w:type="spellEnd"/>
                  <w:proofErr w:type="gramEnd"/>
                </w:p>
                <w:p w:rsidR="00D97816" w:rsidRDefault="003D10F2">
                  <w:pPr>
                    <w:spacing w:line="489" w:lineRule="exact"/>
                    <w:ind w:left="2105"/>
                    <w:rPr>
                      <w:rFonts w:ascii="Calibri"/>
                      <w:sz w:val="45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w w:val="110"/>
                      <w:sz w:val="45"/>
                    </w:rPr>
                    <w:t>Nonexamples</w:t>
                  </w:r>
                  <w:proofErr w:type="spellEnd"/>
                </w:p>
                <w:p w:rsidR="00D97816" w:rsidRDefault="00D97816">
                  <w:pPr>
                    <w:pStyle w:val="BodyText"/>
                    <w:spacing w:before="12"/>
                    <w:ind w:left="0"/>
                    <w:rPr>
                      <w:rFonts w:ascii="Calibri"/>
                      <w:sz w:val="42"/>
                    </w:rPr>
                  </w:pPr>
                </w:p>
                <w:p w:rsidR="00D97816" w:rsidRDefault="003D10F2">
                  <w:pPr>
                    <w:spacing w:line="321" w:lineRule="auto"/>
                    <w:ind w:left="474"/>
                    <w:rPr>
                      <w:rFonts w:ascii="Lucida Handwriting"/>
                      <w:i/>
                      <w:sz w:val="28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8"/>
                    </w:rPr>
                    <w:t>My overhead projector iPhone</w:t>
                  </w:r>
                </w:p>
                <w:p w:rsidR="00D97816" w:rsidRDefault="003D10F2">
                  <w:pPr>
                    <w:spacing w:line="321" w:lineRule="auto"/>
                    <w:ind w:left="474" w:right="2946"/>
                    <w:rPr>
                      <w:rFonts w:ascii="Lucida Handwriting"/>
                      <w:i/>
                      <w:sz w:val="28"/>
                    </w:rPr>
                  </w:pPr>
                  <w:r>
                    <w:rPr>
                      <w:rFonts w:ascii="Lucida Handwriting"/>
                      <w:i/>
                      <w:color w:val="231F20"/>
                      <w:sz w:val="28"/>
                    </w:rPr>
                    <w:t>Shoes Backpack Earrings</w:t>
                  </w:r>
                </w:p>
                <w:p w:rsidR="00D97816" w:rsidRDefault="00D97816">
                  <w:pPr>
                    <w:pStyle w:val="BodyText"/>
                    <w:spacing w:before="6"/>
                    <w:ind w:left="40"/>
                    <w:rPr>
                      <w:rFonts w:ascii="Lucida Handwriting"/>
                      <w:i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</w:p>
    <w:p w:rsidR="00D97816" w:rsidRDefault="00D97816">
      <w:pPr>
        <w:rPr>
          <w:sz w:val="2"/>
          <w:szCs w:val="2"/>
        </w:rPr>
        <w:sectPr w:rsidR="00D97816">
          <w:pgSz w:w="12240" w:h="15840"/>
          <w:pgMar w:top="660" w:right="780" w:bottom="0" w:left="780" w:header="720" w:footer="720" w:gutter="0"/>
          <w:cols w:space="720"/>
        </w:sectPr>
      </w:pPr>
    </w:p>
    <w:p w:rsidR="00D97816" w:rsidRDefault="003D10F2">
      <w:pPr>
        <w:rPr>
          <w:sz w:val="2"/>
          <w:szCs w:val="2"/>
        </w:rPr>
      </w:pPr>
      <w:r>
        <w:lastRenderedPageBreak/>
        <w:pict>
          <v:group id="_x0000_s1047" style="position:absolute;margin-left:45pt;margin-top:68.5pt;width:468.5pt;height:656pt;z-index:-251982848;mso-position-horizontal-relative:page;mso-position-vertical-relative:page" coordorigin="900,1370" coordsize="9370,13120">
            <v:line id="_x0000_s1063" style="position:absolute" from="900,1375" to="10270,1375" strokecolor="#231f20" strokeweight=".5pt"/>
            <v:line id="_x0000_s1062" style="position:absolute" from="905,2120" to="905,1380" strokecolor="#231f20" strokeweight=".5pt"/>
            <v:line id="_x0000_s1061" style="position:absolute" from="10265,2120" to="10265,1380" strokecolor="#231f20" strokeweight=".5pt"/>
            <v:line id="_x0000_s1060" style="position:absolute" from="900,2125" to="10270,2125" strokecolor="#231f20" strokeweight=".5pt"/>
            <v:line id="_x0000_s1059" style="position:absolute" from="905,3806" to="905,2130" strokecolor="#231f20" strokeweight=".5pt"/>
            <v:line id="_x0000_s1058" style="position:absolute" from="10265,3806" to="10265,2130" strokecolor="#231f20" strokeweight=".5pt"/>
            <v:line id="_x0000_s1057" style="position:absolute" from="900,3811" to="10270,3811" strokecolor="#231f20" strokeweight=".5pt"/>
            <v:line id="_x0000_s1056" style="position:absolute" from="905,7364" to="905,3816" strokecolor="#231f20" strokeweight=".5pt"/>
            <v:line id="_x0000_s1055" style="position:absolute" from="10265,7364" to="10265,3816" strokecolor="#231f20" strokeweight=".5pt"/>
            <v:line id="_x0000_s1054" style="position:absolute" from="900,7369" to="10270,7369" strokecolor="#231f20" strokeweight=".5pt"/>
            <v:line id="_x0000_s1053" style="position:absolute" from="905,10922" to="905,7374" strokecolor="#231f20" strokeweight=".5pt"/>
            <v:line id="_x0000_s1052" style="position:absolute" from="10265,10922" to="10265,7374" strokecolor="#231f20" strokeweight=".5pt"/>
            <v:line id="_x0000_s1051" style="position:absolute" from="900,10927" to="10270,10927" strokecolor="#231f20" strokeweight=".5pt"/>
            <v:line id="_x0000_s1050" style="position:absolute" from="905,14480" to="905,10932" strokecolor="#231f20" strokeweight=".5pt"/>
            <v:line id="_x0000_s1049" style="position:absolute" from="10265,14480" to="10265,10932" strokecolor="#231f20" strokeweight=".5pt"/>
            <v:line id="_x0000_s1048" style="position:absolute" from="900,14485" to="10270,14485" strokecolor="#231f20" strokeweight=".5pt"/>
            <w10:wrap anchorx="page" anchory="page"/>
          </v:group>
        </w:pict>
      </w:r>
      <w:r>
        <w:pict>
          <v:shape id="_x0000_s1046" type="#_x0000_t202" style="position:absolute;margin-left:44pt;margin-top:33.05pt;width:198.7pt;height:18pt;z-index:-25198182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3"/>
                    <w:ind w:left="20"/>
                    <w:rPr>
                      <w:rFonts w:ascii="Calibri"/>
                      <w:sz w:val="28"/>
                    </w:rPr>
                  </w:pPr>
                  <w:proofErr w:type="spellStart"/>
                  <w:r>
                    <w:rPr>
                      <w:rFonts w:ascii="Calibri"/>
                      <w:color w:val="335477"/>
                      <w:spacing w:val="-3"/>
                      <w:w w:val="110"/>
                      <w:sz w:val="28"/>
                    </w:rPr>
                    <w:t>Frayer</w:t>
                  </w:r>
                  <w:proofErr w:type="spellEnd"/>
                  <w:r>
                    <w:rPr>
                      <w:rFonts w:ascii="Calibri"/>
                      <w:color w:val="335477"/>
                      <w:spacing w:val="-32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335477"/>
                      <w:w w:val="110"/>
                      <w:sz w:val="28"/>
                    </w:rPr>
                    <w:t>Model</w:t>
                  </w:r>
                  <w:r>
                    <w:rPr>
                      <w:rFonts w:ascii="Calibri"/>
                      <w:color w:val="335477"/>
                      <w:spacing w:val="-3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335477"/>
                      <w:w w:val="110"/>
                      <w:sz w:val="28"/>
                    </w:rPr>
                    <w:t>Planning</w:t>
                  </w:r>
                  <w:r>
                    <w:rPr>
                      <w:rFonts w:ascii="Calibri"/>
                      <w:color w:val="335477"/>
                      <w:spacing w:val="-37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335477"/>
                      <w:spacing w:val="-3"/>
                      <w:w w:val="110"/>
                      <w:sz w:val="28"/>
                    </w:rPr>
                    <w:t>Template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4pt;margin-top:752.3pt;width:14.7pt;height:15.7pt;z-index:-251980800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  <w:spacing w:before="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636466"/>
                      <w:w w:val="105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55.4pt;margin-top:752.5pt;width:274.2pt;height:21.1pt;z-index:-251979776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"/>
                    <w:ind w:left="1" w:right="1"/>
                    <w:jc w:val="center"/>
                    <w:rPr>
                      <w:rFonts w:ascii="Gill Sans MT"/>
                      <w:sz w:val="16"/>
                    </w:rPr>
                  </w:pPr>
                  <w:r>
                    <w:rPr>
                      <w:rFonts w:ascii="Gill Sans MT"/>
                      <w:color w:val="231F20"/>
                      <w:sz w:val="16"/>
                    </w:rPr>
                    <w:t>The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Meadows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Center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for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Preventing</w:t>
                  </w:r>
                  <w:r>
                    <w:rPr>
                      <w:rFonts w:ascii="Gill Sans MT"/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Educational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Risk,</w:t>
                  </w:r>
                  <w:r>
                    <w:rPr>
                      <w:rFonts w:ascii="Gill Sans MT"/>
                      <w:color w:val="231F20"/>
                      <w:spacing w:val="-28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Gill Sans MT"/>
                      <w:color w:val="231F20"/>
                      <w:sz w:val="16"/>
                    </w:rPr>
                    <w:t>The</w:t>
                  </w:r>
                  <w:proofErr w:type="gramEnd"/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University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of</w:t>
                  </w:r>
                  <w:r>
                    <w:rPr>
                      <w:rFonts w:ascii="Gill Sans MT"/>
                      <w:color w:val="231F20"/>
                      <w:spacing w:val="-28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3"/>
                      <w:sz w:val="16"/>
                    </w:rPr>
                    <w:t>Texas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at</w:t>
                  </w:r>
                  <w:r>
                    <w:rPr>
                      <w:rFonts w:ascii="Gill Sans MT"/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Austin</w:t>
                  </w:r>
                </w:p>
                <w:p w:rsidR="00D97816" w:rsidRDefault="003D10F2">
                  <w:pPr>
                    <w:spacing w:before="6"/>
                    <w:ind w:left="1" w:right="1"/>
                    <w:jc w:val="center"/>
                    <w:rPr>
                      <w:rFonts w:ascii="Gill Sans MT" w:hAnsi="Gill Sans MT"/>
                      <w:sz w:val="16"/>
                    </w:rPr>
                  </w:pPr>
                  <w:r>
                    <w:rPr>
                      <w:rFonts w:ascii="Gill Sans MT" w:hAnsi="Gill Sans MT"/>
                      <w:color w:val="231F20"/>
                      <w:sz w:val="16"/>
                    </w:rPr>
                    <w:t>© 2012 Texas Education Agency/University of Texas 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5.25pt;margin-top:68.75pt;width:468pt;height:37.5pt;z-index:-251978752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8"/>
                    </w:rPr>
                    <w:t>Vocabulary word</w:t>
                  </w:r>
                </w:p>
                <w:p w:rsidR="00D97816" w:rsidRDefault="00D97816"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5.25pt;margin-top:106.25pt;width:468pt;height:84.3pt;z-index:-251977728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8"/>
                    </w:rPr>
                    <w:t>Definition</w:t>
                  </w:r>
                </w:p>
                <w:p w:rsidR="00D97816" w:rsidRDefault="00D97816"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5.25pt;margin-top:190.55pt;width:468pt;height:177.9pt;z-index:-25197670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8"/>
                    </w:rPr>
                    <w:t>Characteristics</w:t>
                  </w:r>
                </w:p>
                <w:p w:rsidR="00D97816" w:rsidRDefault="003D10F2">
                  <w:pPr>
                    <w:pStyle w:val="BodyText"/>
                    <w:spacing w:before="156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79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79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5.25pt;margin-top:368.45pt;width:468pt;height:177.9pt;z-index:-251975680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28"/>
                    </w:rPr>
                    <w:t>Examples</w:t>
                  </w:r>
                </w:p>
                <w:p w:rsidR="00D97816" w:rsidRDefault="003D10F2">
                  <w:pPr>
                    <w:pStyle w:val="BodyText"/>
                    <w:spacing w:before="156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79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79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.25pt;margin-top:546.35pt;width:468pt;height:177.9pt;z-index:-251974656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3"/>
                    <w:ind w:left="270"/>
                    <w:rPr>
                      <w:rFonts w:ascii="Calibri"/>
                      <w:sz w:val="28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w w:val="110"/>
                      <w:sz w:val="28"/>
                    </w:rPr>
                    <w:t>Nonexamples</w:t>
                  </w:r>
                  <w:proofErr w:type="spellEnd"/>
                </w:p>
                <w:p w:rsidR="00D97816" w:rsidRDefault="003D10F2">
                  <w:pPr>
                    <w:pStyle w:val="BodyText"/>
                    <w:spacing w:before="156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79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79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  <w:p w:rsidR="00D97816" w:rsidRDefault="003D10F2">
                  <w:pPr>
                    <w:pStyle w:val="BodyText"/>
                    <w:spacing w:before="180"/>
                    <w:ind w:left="63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color w:val="231F20"/>
                      <w:w w:val="6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</w:p>
    <w:p w:rsidR="00D97816" w:rsidRDefault="00D97816">
      <w:pPr>
        <w:rPr>
          <w:sz w:val="2"/>
          <w:szCs w:val="2"/>
        </w:rPr>
        <w:sectPr w:rsidR="00D97816">
          <w:pgSz w:w="12240" w:h="15840"/>
          <w:pgMar w:top="660" w:right="780" w:bottom="0" w:left="780" w:header="720" w:footer="720" w:gutter="0"/>
          <w:cols w:space="720"/>
        </w:sectPr>
      </w:pPr>
    </w:p>
    <w:p w:rsidR="00D97816" w:rsidRDefault="003D10F2">
      <w:pPr>
        <w:rPr>
          <w:sz w:val="2"/>
          <w:szCs w:val="2"/>
        </w:rPr>
      </w:pPr>
      <w:r>
        <w:lastRenderedPageBreak/>
        <w:pict>
          <v:group id="_x0000_s1033" style="position:absolute;margin-left:1in;margin-top:57.9pt;width:495.85pt;height:495.85pt;z-index:-251973632;mso-position-horizontal-relative:page;mso-position-vertical-relative:page" coordorigin="1440,1158" coordsize="9917,9917">
            <v:rect id="_x0000_s1038" style="position:absolute;left:1449;top:1167;width:9898;height:9898" filled="f" strokecolor="#231f20" strokeweight=".33092mm"/>
            <v:line id="_x0000_s1037" style="position:absolute" from="6398,1163" to="6398,11069" strokecolor="#231f20" strokeweight=".33092mm"/>
            <v:line id="_x0000_s1036" style="position:absolute" from="1456,6116" to="11340,6116" strokecolor="#231f20" strokeweight=".33092mm"/>
            <v:shape id="_x0000_s1035" style="position:absolute;left:5134;top:5582;width:2527;height:1068" coordorigin="5135,5582" coordsize="2527,1068" path="m6398,5582r-104,2l6193,5589r-99,9l5999,5610r-93,14l5818,5642r-85,20l5652,5685r-76,26l5505,5739r-66,30l5378,5801r-54,34l5276,5871r-77,76l5151,6030r-16,86l5139,6160r32,84l5234,6324r90,73l5378,6431r61,32l5505,6493r71,28l5652,6547r81,23l5818,6590r88,18l5999,6623r95,11l6193,6643r101,5l6398,6650r104,-2l6603,6643r99,-9l6797,6623r93,-15l6979,6590r85,-20l7144,6547r76,-26l7291,6493r66,-30l7418,6431r54,-34l7520,6361r77,-76l7645,6203r16,-87l7657,6072r-32,-84l7562,5908r-90,-73l7418,5801r-61,-32l7291,5739r-71,-28l7144,5685r-80,-23l6979,5642r-89,-18l6797,5610r-95,-12l6603,5589r-101,-5l6398,5582xe" stroked="f">
              <v:path arrowok="t"/>
            </v:shape>
            <v:shape id="_x0000_s1034" style="position:absolute;left:5134;top:5582;width:2527;height:1068" coordorigin="5135,5582" coordsize="2527,1068" path="m6398,6650r104,-2l6603,6643r99,-9l6797,6623r93,-15l6979,6590r85,-20l7144,6547r76,-26l7291,6493r66,-30l7418,6431r54,-34l7520,6361r77,-76l7645,6203r16,-87l7657,6072r-32,-84l7562,5908r-90,-73l7418,5801r-61,-32l7291,5739r-71,-28l7144,5685r-80,-23l6979,5642r-89,-18l6797,5610r-95,-12l6603,5589r-101,-5l6398,5582r-104,2l6193,5589r-99,9l5999,5610r-93,14l5818,5642r-85,20l5652,5685r-76,26l5505,5739r-66,30l5378,5801r-54,34l5276,5871r-77,76l5151,6030r-16,86l5139,6160r32,84l5234,6324r90,73l5378,6431r61,32l5505,6493r71,28l5652,6547r81,23l5818,6590r88,18l5999,6623r95,11l6193,6643r101,5l6398,6650xe" filled="f" strokecolor="#231f20" strokeweight=".33092mm">
              <v:path arrowok="t"/>
            </v:shape>
            <w10:wrap anchorx="page" anchory="page"/>
          </v:group>
        </w:pict>
      </w:r>
      <w:r>
        <w:pict>
          <v:shape id="_x0000_s1032" type="#_x0000_t202" style="position:absolute;margin-left:71pt;margin-top:33.05pt;width:81.35pt;height:18pt;z-index:-251972608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3"/>
                    <w:ind w:left="20"/>
                    <w:rPr>
                      <w:rFonts w:ascii="Calibri"/>
                      <w:sz w:val="28"/>
                    </w:rPr>
                  </w:pPr>
                  <w:proofErr w:type="spellStart"/>
                  <w:r>
                    <w:rPr>
                      <w:rFonts w:ascii="Calibri"/>
                      <w:color w:val="335477"/>
                      <w:w w:val="105"/>
                      <w:sz w:val="28"/>
                    </w:rPr>
                    <w:t>Frayer</w:t>
                  </w:r>
                  <w:proofErr w:type="spellEnd"/>
                  <w:r>
                    <w:rPr>
                      <w:rFonts w:ascii="Calibri"/>
                      <w:color w:val="335477"/>
                      <w:w w:val="105"/>
                      <w:sz w:val="28"/>
                    </w:rPr>
                    <w:t xml:space="preserve"> Model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53.3pt;margin-top:752.3pt;width:14.7pt;height:15.7pt;z-index:-25197158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pStyle w:val="BodyText"/>
                    <w:spacing w:before="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636466"/>
                      <w:w w:val="105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2.4pt;margin-top:752.5pt;width:274.2pt;height:21.1pt;z-index:-251970560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1"/>
                    <w:ind w:left="1" w:right="1"/>
                    <w:jc w:val="center"/>
                    <w:rPr>
                      <w:rFonts w:ascii="Gill Sans MT"/>
                      <w:sz w:val="16"/>
                    </w:rPr>
                  </w:pPr>
                  <w:r>
                    <w:rPr>
                      <w:rFonts w:ascii="Gill Sans MT"/>
                      <w:color w:val="231F20"/>
                      <w:sz w:val="16"/>
                    </w:rPr>
                    <w:t>The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Meadows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Center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for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Preventing</w:t>
                  </w:r>
                  <w:r>
                    <w:rPr>
                      <w:rFonts w:ascii="Gill Sans MT"/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Educational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Risk,</w:t>
                  </w:r>
                  <w:r>
                    <w:rPr>
                      <w:rFonts w:ascii="Gill Sans MT"/>
                      <w:color w:val="231F20"/>
                      <w:spacing w:val="-28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Gill Sans MT"/>
                      <w:color w:val="231F20"/>
                      <w:sz w:val="16"/>
                    </w:rPr>
                    <w:t>The</w:t>
                  </w:r>
                  <w:proofErr w:type="gramEnd"/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University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of</w:t>
                  </w:r>
                  <w:r>
                    <w:rPr>
                      <w:rFonts w:ascii="Gill Sans MT"/>
                      <w:color w:val="231F20"/>
                      <w:spacing w:val="-28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3"/>
                      <w:sz w:val="16"/>
                    </w:rPr>
                    <w:t>Texas</w:t>
                  </w:r>
                  <w:r>
                    <w:rPr>
                      <w:rFonts w:ascii="Gill Sans MT"/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at</w:t>
                  </w:r>
                  <w:r>
                    <w:rPr>
                      <w:rFonts w:ascii="Gill Sans MT"/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z w:val="16"/>
                    </w:rPr>
                    <w:t>Austin</w:t>
                  </w:r>
                </w:p>
                <w:p w:rsidR="00D97816" w:rsidRDefault="003D10F2">
                  <w:pPr>
                    <w:spacing w:before="6"/>
                    <w:ind w:left="1" w:right="1"/>
                    <w:jc w:val="center"/>
                    <w:rPr>
                      <w:rFonts w:ascii="Gill Sans MT" w:hAnsi="Gill Sans MT"/>
                      <w:sz w:val="16"/>
                    </w:rPr>
                  </w:pPr>
                  <w:r>
                    <w:rPr>
                      <w:rFonts w:ascii="Gill Sans MT" w:hAnsi="Gill Sans MT"/>
                      <w:color w:val="231F20"/>
                      <w:sz w:val="16"/>
                    </w:rPr>
                    <w:t>© 2012 Texas Education Agency/University of Texas 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2.45pt;margin-top:58.35pt;width:247.45pt;height:247.45pt;z-index:-251969536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line="540" w:lineRule="exact"/>
                    <w:ind w:left="106"/>
                    <w:rPr>
                      <w:rFonts w:ascii="Calibri"/>
                      <w:sz w:val="45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45"/>
                    </w:rPr>
                    <w:t>Definition</w:t>
                  </w:r>
                </w:p>
                <w:p w:rsidR="00D97816" w:rsidRDefault="00D97816"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19.9pt;margin-top:58.35pt;width:247.45pt;height:247.45pt;z-index:-251968512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line="540" w:lineRule="exact"/>
                    <w:ind w:left="1980"/>
                    <w:rPr>
                      <w:rFonts w:ascii="Calibri"/>
                      <w:sz w:val="45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45"/>
                    </w:rPr>
                    <w:t>Characteristics</w:t>
                  </w:r>
                </w:p>
                <w:p w:rsidR="00D97816" w:rsidRDefault="00D97816"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2.45pt;margin-top:305.8pt;width:247.45pt;height:247.45pt;z-index:-251967488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5"/>
                    <w:ind w:left="106"/>
                    <w:rPr>
                      <w:rFonts w:ascii="Calibri"/>
                      <w:sz w:val="45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45"/>
                    </w:rPr>
                    <w:t>Examples</w:t>
                  </w:r>
                </w:p>
                <w:p w:rsidR="00D97816" w:rsidRDefault="00D97816"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9.9pt;margin-top:305.8pt;width:247.45pt;height:247.45pt;z-index:-251966464;mso-position-horizontal-relative:page;mso-position-vertical-relative:page" filled="f" stroked="f">
            <v:textbox inset="0,0,0,0">
              <w:txbxContent>
                <w:p w:rsidR="00D97816" w:rsidRDefault="003D10F2">
                  <w:pPr>
                    <w:spacing w:before="25"/>
                    <w:ind w:left="2105"/>
                    <w:rPr>
                      <w:rFonts w:ascii="Calibri"/>
                      <w:sz w:val="45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w w:val="110"/>
                      <w:sz w:val="45"/>
                    </w:rPr>
                    <w:t>Nonexamples</w:t>
                  </w:r>
                  <w:proofErr w:type="spellEnd"/>
                </w:p>
                <w:p w:rsidR="00D97816" w:rsidRDefault="00D97816"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97816">
      <w:pgSz w:w="12240" w:h="15840"/>
      <w:pgMar w:top="660" w:right="7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D1E"/>
    <w:multiLevelType w:val="hybridMultilevel"/>
    <w:tmpl w:val="39FABB6C"/>
    <w:lvl w:ilvl="0" w:tplc="9BBE54BE">
      <w:numFmt w:val="bullet"/>
      <w:lvlText w:val="•"/>
      <w:lvlJc w:val="left"/>
      <w:pPr>
        <w:ind w:left="990" w:hanging="360"/>
      </w:pPr>
      <w:rPr>
        <w:rFonts w:ascii="Century" w:eastAsia="Century" w:hAnsi="Century" w:cs="Century" w:hint="default"/>
        <w:color w:val="231F20"/>
        <w:w w:val="64"/>
        <w:sz w:val="24"/>
        <w:szCs w:val="24"/>
      </w:rPr>
    </w:lvl>
    <w:lvl w:ilvl="1" w:tplc="982A0E1E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EA5A1192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85DA9730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B558A5C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6FA4FAA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A3097EA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9872F3D0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3D265916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">
    <w:nsid w:val="3CAE0E7F"/>
    <w:multiLevelType w:val="hybridMultilevel"/>
    <w:tmpl w:val="B240EBF6"/>
    <w:lvl w:ilvl="0" w:tplc="027498A4">
      <w:numFmt w:val="bullet"/>
      <w:lvlText w:val="•"/>
      <w:lvlJc w:val="left"/>
      <w:pPr>
        <w:ind w:left="990" w:hanging="360"/>
      </w:pPr>
      <w:rPr>
        <w:rFonts w:ascii="Century" w:eastAsia="Century" w:hAnsi="Century" w:cs="Century" w:hint="default"/>
        <w:color w:val="231F20"/>
        <w:w w:val="64"/>
        <w:sz w:val="24"/>
        <w:szCs w:val="24"/>
      </w:rPr>
    </w:lvl>
    <w:lvl w:ilvl="1" w:tplc="6636A156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EB664FB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4DB44BCA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060EA2DA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052A6994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3DA8BE0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979E281E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D846C70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>
    <w:nsid w:val="45D42867"/>
    <w:multiLevelType w:val="hybridMultilevel"/>
    <w:tmpl w:val="65D0523E"/>
    <w:lvl w:ilvl="0" w:tplc="8580035A">
      <w:numFmt w:val="bullet"/>
      <w:lvlText w:val="•"/>
      <w:lvlJc w:val="left"/>
      <w:pPr>
        <w:ind w:left="990" w:hanging="360"/>
      </w:pPr>
      <w:rPr>
        <w:rFonts w:ascii="Century" w:eastAsia="Century" w:hAnsi="Century" w:cs="Century" w:hint="default"/>
        <w:color w:val="231F20"/>
        <w:w w:val="64"/>
        <w:sz w:val="24"/>
        <w:szCs w:val="24"/>
      </w:rPr>
    </w:lvl>
    <w:lvl w:ilvl="1" w:tplc="0456CBE8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0BAAD1DA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4822CDD4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DD9E9C58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27CF8E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82E227C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55EA6D74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924AC9B0"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7816"/>
    <w:rsid w:val="003D10F2"/>
    <w:rsid w:val="00D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5:docId w15:val="{6D714BC9-E6BD-454B-B15D-ECB49FF8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2020-04-03T14:28:00Z</dcterms:created>
  <dcterms:modified xsi:type="dcterms:W3CDTF">2020-04-03T14:29:00Z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2020-04-03T00:00:00Z</vt:filetime>
  </property>
</Properties>
</file>