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26B5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215900</wp:posOffset>
            </wp:positionH>
            <wp:positionV relativeFrom="page">
              <wp:posOffset>0</wp:posOffset>
            </wp:positionV>
            <wp:extent cx="9626600" cy="7556500"/>
            <wp:effectExtent l="0" t="0" r="0" b="635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000000" w:rsidRDefault="00F26B53">
      <w:pPr>
        <w:spacing w:line="0" w:lineRule="atLeast"/>
        <w:rPr>
          <w:rFonts w:ascii="Arial" w:eastAsia="Arial" w:hAnsi="Arial"/>
          <w:color w:val="321810"/>
          <w:sz w:val="72"/>
          <w:highlight w:val="lightGray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38100" cy="3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42875" cy="19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80975" cy="35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42875" cy="428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82D">
        <w:rPr>
          <w:rFonts w:ascii="Arial" w:eastAsia="Arial" w:hAnsi="Arial"/>
          <w:color w:val="321810"/>
          <w:sz w:val="72"/>
          <w:highlight w:val="lightGray"/>
        </w:rPr>
        <w:t>Hathaway Scholarship</w:t>
      </w:r>
      <w:r>
        <w:rPr>
          <w:rFonts w:ascii="Arial" w:eastAsia="Arial" w:hAnsi="Arial"/>
          <w:noProof/>
          <w:color w:val="321810"/>
          <w:sz w:val="72"/>
          <w:highlight w:val="lightGray"/>
        </w:rPr>
        <w:drawing>
          <wp:inline distT="0" distB="0" distL="0" distR="0">
            <wp:extent cx="266700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82D">
        <w:rPr>
          <w:rFonts w:ascii="Arial" w:eastAsia="Arial" w:hAnsi="Arial"/>
          <w:color w:val="321810"/>
          <w:sz w:val="72"/>
          <w:highlight w:val="lightGray"/>
        </w:rPr>
        <w:t>Certificate</w:t>
      </w: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0" w:lineRule="atLeast"/>
        <w:ind w:right="-79"/>
        <w:jc w:val="center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  <w:highlight w:val="lightGray"/>
        </w:rPr>
        <w:t xml:space="preserve">PRESENTED </w:t>
      </w:r>
      <w:r>
        <w:rPr>
          <w:rFonts w:ascii="Arial" w:eastAsia="Arial" w:hAnsi="Arial"/>
          <w:color w:val="FFFFFF"/>
          <w:sz w:val="16"/>
        </w:rPr>
        <w:t>TO</w:t>
      </w: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56" w:lineRule="auto"/>
        <w:ind w:left="1560" w:right="1480" w:firstLine="350"/>
        <w:rPr>
          <w:rFonts w:ascii="Arial" w:eastAsia="Arial" w:hAnsi="Arial"/>
          <w:color w:val="321810"/>
          <w:sz w:val="24"/>
        </w:rPr>
      </w:pPr>
      <w:r>
        <w:rPr>
          <w:rFonts w:ascii="Arial" w:eastAsia="Arial" w:hAnsi="Arial"/>
          <w:color w:val="321810"/>
          <w:sz w:val="24"/>
        </w:rPr>
        <w:t xml:space="preserve">Congratulations! You are </w:t>
      </w:r>
      <w:r>
        <w:rPr>
          <w:rFonts w:ascii="Arial" w:eastAsia="Arial" w:hAnsi="Arial"/>
          <w:color w:val="321810"/>
          <w:sz w:val="24"/>
          <w:highlight w:val="lightGray"/>
        </w:rPr>
        <w:t>on</w:t>
      </w:r>
      <w:r>
        <w:rPr>
          <w:rFonts w:ascii="Arial" w:eastAsia="Arial" w:hAnsi="Arial"/>
          <w:color w:val="321810"/>
          <w:sz w:val="24"/>
        </w:rPr>
        <w:t xml:space="preserve"> your way and the </w:t>
      </w:r>
      <w:r>
        <w:rPr>
          <w:rFonts w:ascii="Arial" w:eastAsia="Arial" w:hAnsi="Arial"/>
          <w:color w:val="321810"/>
          <w:sz w:val="24"/>
          <w:highlight w:val="lightGray"/>
        </w:rPr>
        <w:t>Hathaway Scholarship</w:t>
      </w:r>
      <w:r>
        <w:rPr>
          <w:rFonts w:ascii="Arial" w:eastAsia="Arial" w:hAnsi="Arial"/>
          <w:color w:val="321810"/>
          <w:sz w:val="24"/>
        </w:rPr>
        <w:t xml:space="preserve"> can help! Hathaway provides an </w:t>
      </w:r>
      <w:r>
        <w:rPr>
          <w:rFonts w:ascii="Arial" w:eastAsia="Arial" w:hAnsi="Arial"/>
          <w:color w:val="321810"/>
          <w:sz w:val="24"/>
          <w:highlight w:val="lightGray"/>
        </w:rPr>
        <w:t>opportu</w:t>
      </w:r>
      <w:bookmarkStart w:id="1" w:name="_GoBack"/>
      <w:bookmarkEnd w:id="1"/>
      <w:r>
        <w:rPr>
          <w:rFonts w:ascii="Arial" w:eastAsia="Arial" w:hAnsi="Arial"/>
          <w:color w:val="321810"/>
          <w:sz w:val="24"/>
          <w:highlight w:val="lightGray"/>
        </w:rPr>
        <w:t>nity</w:t>
      </w:r>
      <w:r>
        <w:rPr>
          <w:rFonts w:ascii="Arial" w:eastAsia="Arial" w:hAnsi="Arial"/>
          <w:color w:val="321810"/>
          <w:sz w:val="24"/>
        </w:rPr>
        <w:t xml:space="preserve"> for you to receive up to $</w:t>
      </w:r>
      <w:r>
        <w:rPr>
          <w:rFonts w:ascii="Arial" w:eastAsia="Arial" w:hAnsi="Arial"/>
          <w:color w:val="321810"/>
          <w:sz w:val="24"/>
          <w:highlight w:val="lightGray"/>
        </w:rPr>
        <w:t>13,440</w:t>
      </w:r>
      <w:r>
        <w:rPr>
          <w:rFonts w:ascii="Arial" w:eastAsia="Arial" w:hAnsi="Arial"/>
          <w:color w:val="321810"/>
          <w:sz w:val="24"/>
        </w:rPr>
        <w:t xml:space="preserve"> (today</w:t>
      </w:r>
      <w:r>
        <w:rPr>
          <w:rFonts w:ascii="Arial" w:eastAsia="Arial" w:hAnsi="Arial"/>
          <w:color w:val="321810"/>
          <w:sz w:val="24"/>
        </w:rPr>
        <w:t xml:space="preserve">’s </w:t>
      </w:r>
      <w:r>
        <w:rPr>
          <w:rFonts w:ascii="Arial" w:eastAsia="Arial" w:hAnsi="Arial"/>
          <w:color w:val="321810"/>
          <w:sz w:val="24"/>
          <w:highlight w:val="lightGray"/>
        </w:rPr>
        <w:t>value)</w:t>
      </w:r>
      <w:r>
        <w:rPr>
          <w:rFonts w:ascii="Arial" w:eastAsia="Arial" w:hAnsi="Arial"/>
          <w:color w:val="321810"/>
          <w:sz w:val="24"/>
        </w:rPr>
        <w:t xml:space="preserve"> to pay for college her</w:t>
      </w:r>
      <w:r>
        <w:rPr>
          <w:rFonts w:ascii="Arial" w:eastAsia="Arial" w:hAnsi="Arial"/>
          <w:color w:val="321810"/>
          <w:sz w:val="24"/>
        </w:rPr>
        <w:t xml:space="preserve">e in </w:t>
      </w:r>
      <w:r>
        <w:rPr>
          <w:rFonts w:ascii="Arial" w:eastAsia="Arial" w:hAnsi="Arial"/>
          <w:color w:val="321810"/>
          <w:sz w:val="24"/>
          <w:highlight w:val="lightGray"/>
        </w:rPr>
        <w:t>Wyoming,</w:t>
      </w:r>
      <w:r>
        <w:rPr>
          <w:rFonts w:ascii="Arial" w:eastAsia="Arial" w:hAnsi="Arial"/>
          <w:color w:val="321810"/>
          <w:sz w:val="24"/>
        </w:rPr>
        <w:t xml:space="preserve"> helping to </w:t>
      </w:r>
      <w:r>
        <w:rPr>
          <w:rFonts w:ascii="Arial" w:eastAsia="Arial" w:hAnsi="Arial"/>
          <w:color w:val="321810"/>
          <w:sz w:val="24"/>
          <w:highlight w:val="lightGray"/>
        </w:rPr>
        <w:t>pave</w:t>
      </w:r>
      <w:r>
        <w:rPr>
          <w:rFonts w:ascii="Arial" w:eastAsia="Arial" w:hAnsi="Arial"/>
          <w:color w:val="321810"/>
          <w:sz w:val="24"/>
        </w:rPr>
        <w:t xml:space="preserve"> your way to a brighter future. For information on requirements </w:t>
      </w:r>
      <w:r>
        <w:rPr>
          <w:rFonts w:ascii="Arial" w:eastAsia="Arial" w:hAnsi="Arial"/>
          <w:color w:val="321810"/>
          <w:sz w:val="24"/>
          <w:highlight w:val="lightGray"/>
        </w:rPr>
        <w:t xml:space="preserve">and </w:t>
      </w:r>
      <w:r w:rsidR="00F26B53">
        <w:rPr>
          <w:rFonts w:ascii="Arial" w:eastAsia="Arial" w:hAnsi="Arial"/>
          <w:noProof/>
          <w:color w:val="321810"/>
          <w:sz w:val="24"/>
          <w:highlight w:val="lightGray"/>
        </w:rPr>
        <w:drawing>
          <wp:inline distT="0" distB="0" distL="0" distR="0">
            <wp:extent cx="47625" cy="76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321810"/>
          <w:sz w:val="24"/>
        </w:rPr>
        <w:t xml:space="preserve">how to </w:t>
      </w:r>
      <w:r>
        <w:rPr>
          <w:rFonts w:ascii="Arial" w:eastAsia="Arial" w:hAnsi="Arial"/>
          <w:color w:val="321810"/>
          <w:sz w:val="24"/>
          <w:highlight w:val="lightGray"/>
        </w:rPr>
        <w:t>qualify,</w:t>
      </w:r>
      <w:r>
        <w:rPr>
          <w:rFonts w:ascii="Arial" w:eastAsia="Arial" w:hAnsi="Arial"/>
          <w:color w:val="321810"/>
          <w:sz w:val="24"/>
        </w:rPr>
        <w:t xml:space="preserve"> go to hathawayscholarship.org.</w:t>
      </w:r>
    </w:p>
    <w:p w:rsidR="00000000" w:rsidRDefault="002D182D">
      <w:pPr>
        <w:spacing w:line="256" w:lineRule="auto"/>
        <w:ind w:left="1560" w:right="1480" w:firstLine="350"/>
        <w:rPr>
          <w:rFonts w:ascii="Arial" w:eastAsia="Arial" w:hAnsi="Arial"/>
          <w:color w:val="321810"/>
          <w:sz w:val="24"/>
        </w:rPr>
        <w:sectPr w:rsidR="00000000">
          <w:pgSz w:w="15840" w:h="12240" w:orient="landscape"/>
          <w:pgMar w:top="1440" w:right="1440" w:bottom="778" w:left="1360" w:header="0" w:footer="0" w:gutter="0"/>
          <w:cols w:space="0" w:equalWidth="0">
            <w:col w:w="13040"/>
          </w:cols>
          <w:docGrid w:linePitch="360"/>
        </w:sect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0" w:lineRule="atLeast"/>
        <w:ind w:right="4540"/>
        <w:jc w:val="center"/>
        <w:rPr>
          <w:rFonts w:ascii="Arial" w:eastAsia="Arial" w:hAnsi="Arial"/>
          <w:color w:val="321810"/>
          <w:sz w:val="24"/>
        </w:rPr>
      </w:pPr>
      <w:r>
        <w:rPr>
          <w:rFonts w:ascii="Arial" w:eastAsia="Arial" w:hAnsi="Arial"/>
          <w:color w:val="321810"/>
          <w:sz w:val="24"/>
        </w:rPr>
        <w:t>Jillian Balow</w:t>
      </w:r>
    </w:p>
    <w:p w:rsidR="00000000" w:rsidRDefault="002D182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0" w:lineRule="atLeast"/>
        <w:ind w:right="4540"/>
        <w:jc w:val="center"/>
        <w:rPr>
          <w:rFonts w:ascii="Arial" w:eastAsia="Arial" w:hAnsi="Arial"/>
          <w:color w:val="321810"/>
          <w:sz w:val="24"/>
        </w:rPr>
      </w:pPr>
      <w:r>
        <w:rPr>
          <w:rFonts w:ascii="Arial" w:eastAsia="Arial" w:hAnsi="Arial"/>
          <w:color w:val="321810"/>
          <w:sz w:val="24"/>
        </w:rPr>
        <w:t>Superintendent of Public Instruction</w:t>
      </w: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321810"/>
          <w:sz w:val="24"/>
        </w:rPr>
        <w:br w:type="column"/>
      </w: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000000" w:rsidRDefault="002D182D">
      <w:pPr>
        <w:spacing w:line="0" w:lineRule="atLeast"/>
        <w:ind w:left="260"/>
        <w:rPr>
          <w:rFonts w:ascii="Arial" w:eastAsia="Arial" w:hAnsi="Arial"/>
          <w:color w:val="321810"/>
          <w:sz w:val="24"/>
        </w:rPr>
      </w:pPr>
      <w:r>
        <w:rPr>
          <w:rFonts w:ascii="Arial" w:eastAsia="Arial" w:hAnsi="Arial"/>
          <w:color w:val="321810"/>
          <w:sz w:val="24"/>
        </w:rPr>
        <w:t>2018-19</w:t>
      </w:r>
    </w:p>
    <w:p w:rsidR="00000000" w:rsidRDefault="002D182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2D182D" w:rsidRDefault="002D182D">
      <w:pPr>
        <w:spacing w:line="0" w:lineRule="atLeast"/>
        <w:rPr>
          <w:rFonts w:ascii="Arial" w:eastAsia="Arial" w:hAnsi="Arial"/>
          <w:color w:val="321810"/>
          <w:sz w:val="24"/>
        </w:rPr>
      </w:pPr>
      <w:r>
        <w:rPr>
          <w:rFonts w:ascii="Arial" w:eastAsia="Arial" w:hAnsi="Arial"/>
          <w:color w:val="321810"/>
          <w:sz w:val="24"/>
          <w:highlight w:val="lightGray"/>
        </w:rPr>
        <w:t xml:space="preserve">School </w:t>
      </w:r>
      <w:r>
        <w:rPr>
          <w:rFonts w:ascii="Arial" w:eastAsia="Arial" w:hAnsi="Arial"/>
          <w:color w:val="321810"/>
          <w:sz w:val="24"/>
        </w:rPr>
        <w:t>Year</w:t>
      </w:r>
    </w:p>
    <w:sectPr w:rsidR="002D182D">
      <w:type w:val="continuous"/>
      <w:pgSz w:w="15840" w:h="12240" w:orient="landscape"/>
      <w:pgMar w:top="1440" w:right="1440" w:bottom="778" w:left="1360" w:header="0" w:footer="0" w:gutter="0"/>
      <w:cols w:num="2" w:space="0" w:equalWidth="0">
        <w:col w:w="9440" w:space="72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53"/>
    <w:rsid w:val="002D182D"/>
    <w:rsid w:val="00F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599F1-E0D4-469C-A109-39FF7D64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2021-01-26T20:10:00Z</dcterms:created>
  <dcterms:modified xsi:type="dcterms:W3CDTF">2021-01-26T20:10:00Z</dcterms:modified>
</cp:coreProperties>
</file>