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0" w:type="dxa"/>
        <w:tblLook w:val="04A0" w:firstRow="1" w:lastRow="0" w:firstColumn="1" w:lastColumn="0" w:noHBand="0" w:noVBand="1"/>
      </w:tblPr>
      <w:tblGrid>
        <w:gridCol w:w="300"/>
        <w:gridCol w:w="3120"/>
        <w:gridCol w:w="1160"/>
        <w:gridCol w:w="1160"/>
        <w:gridCol w:w="270"/>
        <w:gridCol w:w="1060"/>
        <w:gridCol w:w="1920"/>
        <w:gridCol w:w="1360"/>
        <w:gridCol w:w="1260"/>
        <w:gridCol w:w="300"/>
      </w:tblGrid>
      <w:tr w:rsidR="00792DDE" w:rsidRPr="003B1E25" w:rsidTr="00792DD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792D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26465" cy="197485"/>
                  <wp:effectExtent l="0" t="0" r="6985" b="0"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32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4439A5" w:rsidP="004439A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335679" cy="19080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679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1E25"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DBAE58"/>
                <w:sz w:val="72"/>
                <w:szCs w:val="72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484848"/>
                <w:sz w:val="72"/>
                <w:szCs w:val="72"/>
                <w:lang w:eastAsia="en-GB"/>
              </w:rPr>
              <w:t>ASSET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484848"/>
                <w:sz w:val="72"/>
                <w:szCs w:val="72"/>
                <w:lang w:eastAsia="en-GB"/>
              </w:rPr>
              <w:br/>
              <w:t>ALLOCATION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DBAE58"/>
                <w:sz w:val="72"/>
                <w:szCs w:val="72"/>
                <w:lang w:eastAsia="en-GB"/>
              </w:rPr>
              <w:br/>
              <w:t>SPREADSHEET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4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US STOCKS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br/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BONDS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br/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ARLINGTON ASSET INVESTMENT CORP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$25,000.00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55.56%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MUNICIPAL BONDS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82.50%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ACADIA PHARMACEUTICALS INC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33.33%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US GOVERNMENT BONDS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6033A" w:rsidRPr="003B1E25" w:rsidTr="0056033A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LOREM IPSUM CORP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11.11%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6033A" w:rsidRPr="003B1E25" w:rsidTr="0056033A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6033A" w:rsidRPr="003B1E25" w:rsidTr="0056033A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$45,000.00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100.00%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$20,000.00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6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CASH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br/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INTERNATIONAL STOCKS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br/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BANK SUISSE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$125,000.00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83.33%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ASIAN ATLANTIC WORLD CORP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6.67%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NATIONAL BANK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$25,000.00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16.67%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LOREM IPSUM SOUTH AMERICA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13.33%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6033A" w:rsidRPr="003B1E25" w:rsidTr="0056033A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6033A" w:rsidRPr="003B1E25" w:rsidTr="0056033A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6033A" w:rsidRPr="003B1E25" w:rsidTr="0056033A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$150,000.00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100.00%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$30,000.00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20.00%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6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REAL ESTATE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br/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GOLD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br/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REAL ESTATE #1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$245,000.00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100.00%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GOLD COINS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6033A" w:rsidRPr="003B1E25" w:rsidTr="0056033A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GOLD BARS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90.00%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6033A" w:rsidRPr="003B1E25" w:rsidTr="0056033A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6033A" w:rsidRPr="003B1E25" w:rsidTr="0056033A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6033A" w:rsidRPr="003B1E25" w:rsidTr="0056033A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BAE58"/>
            <w:noWrap/>
            <w:vAlign w:val="center"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33A" w:rsidRPr="003B1E25" w:rsidRDefault="0056033A" w:rsidP="005603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$245,000.00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100.00%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$10,000.00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6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Asset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Current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br/>
              <w:t>Amount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Current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br/>
              <w:t>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Allocated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br/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Target Amount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Difference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Difference</w:t>
            </w: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br/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TOTAL US STOCKS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$45,000.00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9.00%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8.00%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$40,000.00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-$5,000.00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-1.00%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TOTAL BONDS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$20,000.00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4.00%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6.00%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$30,000.00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2.00%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TOTAL CASH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$150,000.00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30.00%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35.00%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$175,000.00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5.00%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TOTAL INTERNATIONAL STOCKS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$30,000.00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6.00%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8.00%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$40,000.00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2.00%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TOTAL REAL ESTATE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$245,000.00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49.00%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40.00%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$200,000.00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-$45,000.00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-9.00%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TOTAL GOLD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$10,000.00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2.00%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3.00%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$15,000.00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$5,000.00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ind w:firstLineChars="100" w:firstLine="16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TOTAL ASSETS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$500,000.00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100.00%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100.00%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$500,000.00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center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84848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6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B1E25" w:rsidRPr="003B1E25" w:rsidTr="004439A5">
        <w:trPr>
          <w:trHeight w:hRule="exact" w:val="7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E25" w:rsidRPr="003B1E25" w:rsidRDefault="003B1E25" w:rsidP="003B1E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You should conduct an investment portfolio check-up at regular intervals – either monthly, quarterly, or yearly, depending on your investment strategy and ability to control your emotional response to your portfolio performance.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25" w:rsidRPr="003B1E25" w:rsidRDefault="003B1E25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792DDE" w:rsidRPr="003B1E25" w:rsidTr="00792DD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792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792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792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792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792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792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792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DDE" w:rsidRPr="00792DDE" w:rsidRDefault="00792DDE" w:rsidP="00792DDE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hyperlink r:id="rId7" w:history="1">
              <w:r w:rsidRPr="00792DDE">
                <w:rPr>
                  <w:rStyle w:val="Hyperlink"/>
                  <w:rFonts w:asciiTheme="majorHAnsi" w:eastAsia="Calibri" w:hAnsiTheme="majorHAnsi" w:cstheme="majorHAnsi"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  <w:r w:rsidRPr="00792DDE">
              <w:rPr>
                <w:rFonts w:asciiTheme="majorHAnsi" w:eastAsia="Times New Roman" w:hAnsiTheme="majorHAnsi" w:cstheme="majorHAnsi"/>
                <w:sz w:val="16"/>
                <w:szCs w:val="16"/>
              </w:rPr>
              <w:t> 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792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792DDE" w:rsidRPr="003B1E25" w:rsidTr="001004F5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DE" w:rsidRPr="003B1E25" w:rsidRDefault="00792DDE" w:rsidP="003B1E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B1E25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</w:tbl>
    <w:p w:rsidR="00617500" w:rsidRPr="004439A5" w:rsidRDefault="00617500">
      <w:pPr>
        <w:rPr>
          <w:sz w:val="4"/>
        </w:rPr>
      </w:pPr>
    </w:p>
    <w:sectPr w:rsidR="00617500" w:rsidRPr="004439A5" w:rsidSect="003B1E2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25"/>
    <w:rsid w:val="003B1E25"/>
    <w:rsid w:val="004439A5"/>
    <w:rsid w:val="0056033A"/>
    <w:rsid w:val="00617500"/>
    <w:rsid w:val="0064092E"/>
    <w:rsid w:val="00792DDE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23C3"/>
  <w15:chartTrackingRefBased/>
  <w15:docId w15:val="{24640BBE-A401-4A73-B3F0-3D232F44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D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2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2021-03-24T23:16:00Z</dcterms:created>
  <dcterms:modified xsi:type="dcterms:W3CDTF">2021-03-24T23:27:00Z</dcterms:modified>
</cp:coreProperties>
</file>