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36" w:type="dxa"/>
        <w:tblLook w:val="04A0" w:firstRow="1" w:lastRow="0" w:firstColumn="1" w:lastColumn="0" w:noHBand="0" w:noVBand="1"/>
      </w:tblPr>
      <w:tblGrid>
        <w:gridCol w:w="617"/>
        <w:gridCol w:w="1353"/>
        <w:gridCol w:w="468"/>
        <w:gridCol w:w="2229"/>
        <w:gridCol w:w="469"/>
        <w:gridCol w:w="2547"/>
        <w:gridCol w:w="469"/>
        <w:gridCol w:w="3044"/>
        <w:gridCol w:w="469"/>
        <w:gridCol w:w="4555"/>
        <w:gridCol w:w="618"/>
      </w:tblGrid>
      <w:tr w:rsidR="006520A3" w:rsidRPr="006520A3" w14:paraId="29B980FB" w14:textId="77777777" w:rsidTr="006520A3">
        <w:trPr>
          <w:trHeight w:hRule="exact" w:val="51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0FA63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2627B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90391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AA751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1BFDD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A81C9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1E9A3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D0874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A15BF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0FE6E" w14:textId="7B6DF968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261DBFD" wp14:editId="1EA0A40B">
                  <wp:simplePos x="0" y="0"/>
                  <wp:positionH relativeFrom="page">
                    <wp:posOffset>1996440</wp:posOffset>
                  </wp:positionH>
                  <wp:positionV relativeFrom="page">
                    <wp:posOffset>132715</wp:posOffset>
                  </wp:positionV>
                  <wp:extent cx="1014730" cy="228600"/>
                  <wp:effectExtent l="0" t="0" r="0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D84BA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520A3" w:rsidRPr="006520A3" w14:paraId="44BD3E9B" w14:textId="77777777" w:rsidTr="006520A3">
        <w:trPr>
          <w:trHeight w:hRule="exact" w:val="10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5D382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FF027" w14:textId="3186EA88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  <w:t>RISK CONTROL MATRIX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CDE68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520A3" w:rsidRPr="006520A3" w14:paraId="5F2F0089" w14:textId="77777777" w:rsidTr="006520A3">
        <w:trPr>
          <w:trHeight w:hRule="exact" w:val="37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79FD8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BEBA6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C1267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ABDC0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E61C4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96F27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9E190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F4C93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95AC6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C40B0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A62D9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520A3" w:rsidRPr="006520A3" w14:paraId="2F9046A7" w14:textId="77777777" w:rsidTr="006520A3">
        <w:trPr>
          <w:trHeight w:hRule="exact" w:val="49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48294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6E8CFF"/>
            <w:noWrap/>
            <w:vAlign w:val="center"/>
            <w:hideMark/>
          </w:tcPr>
          <w:p w14:paraId="5E823670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Control #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F5C40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6E8CFF"/>
            <w:noWrap/>
            <w:vAlign w:val="center"/>
            <w:hideMark/>
          </w:tcPr>
          <w:p w14:paraId="7F32DCDC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Process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FED6A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6E8CFF"/>
            <w:noWrap/>
            <w:vAlign w:val="center"/>
            <w:hideMark/>
          </w:tcPr>
          <w:p w14:paraId="5E53E155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Control Objective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87450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6E8CFF"/>
            <w:noWrap/>
            <w:vAlign w:val="center"/>
            <w:hideMark/>
          </w:tcPr>
          <w:p w14:paraId="2092F343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Risk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B0EC8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6E8CFF"/>
            <w:noWrap/>
            <w:vAlign w:val="center"/>
            <w:hideMark/>
          </w:tcPr>
          <w:p w14:paraId="31C2E666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Control Description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DA56F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520A3" w:rsidRPr="006520A3" w14:paraId="662CED87" w14:textId="77777777" w:rsidTr="006520A3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33867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7A90D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D2532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8E852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5870D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AE1E7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92F36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511B8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5974A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9A462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42DC7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520A3" w:rsidRPr="006520A3" w14:paraId="4E2DDBA8" w14:textId="77777777" w:rsidTr="006520A3">
        <w:trPr>
          <w:trHeight w:hRule="exact" w:val="48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143C2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noWrap/>
            <w:vAlign w:val="center"/>
            <w:hideMark/>
          </w:tcPr>
          <w:p w14:paraId="19B16303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110550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03565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vAlign w:val="center"/>
            <w:hideMark/>
          </w:tcPr>
          <w:p w14:paraId="657D2C38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Loan processing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659F5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vAlign w:val="center"/>
            <w:hideMark/>
          </w:tcPr>
          <w:p w14:paraId="0A85B7EA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Reduce human error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D506B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single" w:sz="4" w:space="0" w:color="6E8CFF"/>
              <w:left w:val="single" w:sz="4" w:space="0" w:color="6E8CFF"/>
              <w:bottom w:val="nil"/>
              <w:right w:val="single" w:sz="4" w:space="0" w:color="6E8CFF"/>
            </w:tcBorders>
            <w:shd w:val="clear" w:color="000000" w:fill="FFFFFF"/>
            <w:vAlign w:val="center"/>
            <w:hideMark/>
          </w:tcPr>
          <w:p w14:paraId="1932EC7E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Slowing down loan approval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76C86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vAlign w:val="center"/>
            <w:hideMark/>
          </w:tcPr>
          <w:p w14:paraId="1EFB26D9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Automated data input verification along with supervisor check of documents for A+ clients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E2854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520A3" w:rsidRPr="006520A3" w14:paraId="3CDFAD31" w14:textId="77777777" w:rsidTr="006520A3">
        <w:trPr>
          <w:trHeight w:hRule="exact" w:val="45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09E43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vMerge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vAlign w:val="center"/>
            <w:hideMark/>
          </w:tcPr>
          <w:p w14:paraId="3FD44F33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F2FB8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40" w:type="dxa"/>
            <w:vMerge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vAlign w:val="center"/>
            <w:hideMark/>
          </w:tcPr>
          <w:p w14:paraId="490677AA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99C16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vAlign w:val="center"/>
            <w:hideMark/>
          </w:tcPr>
          <w:p w14:paraId="0F55BDFA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5EC52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vAlign w:val="center"/>
            <w:hideMark/>
          </w:tcPr>
          <w:p w14:paraId="4C27F116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F2F2F2"/>
                <w:kern w:val="0"/>
                <w:sz w:val="32"/>
                <w:szCs w:val="32"/>
                <w:lang w:eastAsia="en-GB"/>
                <w14:ligatures w14:val="none"/>
              </w:rPr>
            </w:pPr>
            <w:r w:rsidRPr="006520A3">
              <w:rPr>
                <w:rFonts w:ascii="Wingdings 2" w:eastAsia="Times New Roman" w:hAnsi="Wingdings 2" w:cs="Calibri"/>
                <w:color w:val="6E8CFF"/>
                <w:kern w:val="0"/>
                <w:sz w:val="32"/>
                <w:szCs w:val="32"/>
                <w:lang w:eastAsia="en-GB"/>
                <w14:ligatures w14:val="none"/>
              </w:rPr>
              <w:t>êêê</w:t>
            </w:r>
            <w:r w:rsidRPr="006520A3">
              <w:rPr>
                <w:rFonts w:ascii="Wingdings 2" w:eastAsia="Times New Roman" w:hAnsi="Wingdings 2" w:cs="Calibri"/>
                <w:color w:val="F2F2F2"/>
                <w:kern w:val="0"/>
                <w:sz w:val="32"/>
                <w:szCs w:val="32"/>
                <w:lang w:eastAsia="en-GB"/>
                <w14:ligatures w14:val="none"/>
              </w:rPr>
              <w:t>êê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8B707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80" w:type="dxa"/>
            <w:vMerge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vAlign w:val="center"/>
            <w:hideMark/>
          </w:tcPr>
          <w:p w14:paraId="6D725FCE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260FD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520A3" w:rsidRPr="006520A3" w14:paraId="11337F8D" w14:textId="77777777" w:rsidTr="006520A3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3FE20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8FCD8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8E7F9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81EE2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5C5BB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F538C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52009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AF4F9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4F077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9D04F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940B0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520A3" w:rsidRPr="006520A3" w14:paraId="4A2FF1AB" w14:textId="77777777" w:rsidTr="006520A3">
        <w:trPr>
          <w:trHeight w:hRule="exact" w:val="48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0EF01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noWrap/>
            <w:vAlign w:val="center"/>
            <w:hideMark/>
          </w:tcPr>
          <w:p w14:paraId="41CDEEB4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110551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B3441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vAlign w:val="center"/>
            <w:hideMark/>
          </w:tcPr>
          <w:p w14:paraId="24205252" w14:textId="2670472F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Seat </w:t>
            </w: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cushion</w:t>
            </w: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installation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2C9D1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vAlign w:val="center"/>
            <w:hideMark/>
          </w:tcPr>
          <w:p w14:paraId="110508FB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Operation synchronization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6458D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single" w:sz="4" w:space="0" w:color="6E8CFF"/>
              <w:left w:val="single" w:sz="4" w:space="0" w:color="6E8CFF"/>
              <w:bottom w:val="nil"/>
              <w:right w:val="single" w:sz="4" w:space="0" w:color="6E8CFF"/>
            </w:tcBorders>
            <w:shd w:val="clear" w:color="000000" w:fill="FFFFFF"/>
            <w:vAlign w:val="center"/>
            <w:hideMark/>
          </w:tcPr>
          <w:p w14:paraId="0216E6D4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Delivery times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1F3C2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vAlign w:val="center"/>
            <w:hideMark/>
          </w:tcPr>
          <w:p w14:paraId="371141C8" w14:textId="1E4139C8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Checking that there is always a buffer of at least 5 cushions between the </w:t>
            </w: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cushions</w:t>
            </w: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production section and the operator for their installation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55A24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520A3" w:rsidRPr="006520A3" w14:paraId="6F8D286C" w14:textId="77777777" w:rsidTr="006520A3">
        <w:trPr>
          <w:trHeight w:hRule="exact" w:val="45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6F7C0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vMerge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vAlign w:val="center"/>
            <w:hideMark/>
          </w:tcPr>
          <w:p w14:paraId="1F6B574B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0AA37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40" w:type="dxa"/>
            <w:vMerge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vAlign w:val="center"/>
            <w:hideMark/>
          </w:tcPr>
          <w:p w14:paraId="588EF53E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32FB3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vAlign w:val="center"/>
            <w:hideMark/>
          </w:tcPr>
          <w:p w14:paraId="1B29E09D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AA0CE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vAlign w:val="center"/>
            <w:hideMark/>
          </w:tcPr>
          <w:p w14:paraId="3717DA66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F2F2F2"/>
                <w:kern w:val="0"/>
                <w:sz w:val="32"/>
                <w:szCs w:val="32"/>
                <w:lang w:eastAsia="en-GB"/>
                <w14:ligatures w14:val="none"/>
              </w:rPr>
            </w:pPr>
            <w:r w:rsidRPr="006520A3">
              <w:rPr>
                <w:rFonts w:ascii="Wingdings 2" w:eastAsia="Times New Roman" w:hAnsi="Wingdings 2" w:cs="Calibri"/>
                <w:color w:val="6E8CFF"/>
                <w:kern w:val="0"/>
                <w:sz w:val="32"/>
                <w:szCs w:val="32"/>
                <w:lang w:eastAsia="en-GB"/>
                <w14:ligatures w14:val="none"/>
              </w:rPr>
              <w:t>êê</w:t>
            </w:r>
            <w:r w:rsidRPr="006520A3">
              <w:rPr>
                <w:rFonts w:ascii="Wingdings 2" w:eastAsia="Times New Roman" w:hAnsi="Wingdings 2" w:cs="Calibri"/>
                <w:color w:val="F2F2F2"/>
                <w:kern w:val="0"/>
                <w:sz w:val="32"/>
                <w:szCs w:val="32"/>
                <w:lang w:eastAsia="en-GB"/>
                <w14:ligatures w14:val="none"/>
              </w:rPr>
              <w:t>êêê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2538C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80" w:type="dxa"/>
            <w:vMerge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vAlign w:val="center"/>
            <w:hideMark/>
          </w:tcPr>
          <w:p w14:paraId="24EBE931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DD3A5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520A3" w:rsidRPr="006520A3" w14:paraId="24798DA1" w14:textId="77777777" w:rsidTr="006520A3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49C04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204C4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DBFB4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01078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48849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D374D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F7C8E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A4FE5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7C4DB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7D609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ACDE5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520A3" w:rsidRPr="006520A3" w14:paraId="298BCE7C" w14:textId="77777777" w:rsidTr="006520A3">
        <w:trPr>
          <w:trHeight w:hRule="exact" w:val="48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B1F3F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noWrap/>
            <w:vAlign w:val="center"/>
            <w:hideMark/>
          </w:tcPr>
          <w:p w14:paraId="052A91DA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110552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A0321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vAlign w:val="center"/>
            <w:hideMark/>
          </w:tcPr>
          <w:p w14:paraId="5FC6E5E6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Quality Control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E8B62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vAlign w:val="center"/>
            <w:hideMark/>
          </w:tcPr>
          <w:p w14:paraId="67E61ED8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Sectors communication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A2235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single" w:sz="4" w:space="0" w:color="6E8CFF"/>
              <w:left w:val="single" w:sz="4" w:space="0" w:color="6E8CFF"/>
              <w:bottom w:val="nil"/>
              <w:right w:val="single" w:sz="4" w:space="0" w:color="6E8CFF"/>
            </w:tcBorders>
            <w:shd w:val="clear" w:color="000000" w:fill="FFFFFF"/>
            <w:vAlign w:val="center"/>
            <w:hideMark/>
          </w:tcPr>
          <w:p w14:paraId="0B3F07A6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Reduced quality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52E39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vAlign w:val="center"/>
            <w:hideMark/>
          </w:tcPr>
          <w:p w14:paraId="239AECAF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The obligation to enter the completion of the production part with instructions for the QC and Service department in Asana.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6B1B3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520A3" w:rsidRPr="006520A3" w14:paraId="2E4ED364" w14:textId="77777777" w:rsidTr="006520A3">
        <w:trPr>
          <w:trHeight w:hRule="exact" w:val="45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D3632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vMerge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vAlign w:val="center"/>
            <w:hideMark/>
          </w:tcPr>
          <w:p w14:paraId="2595237D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F27AF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40" w:type="dxa"/>
            <w:vMerge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vAlign w:val="center"/>
            <w:hideMark/>
          </w:tcPr>
          <w:p w14:paraId="5A224408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8D07A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vAlign w:val="center"/>
            <w:hideMark/>
          </w:tcPr>
          <w:p w14:paraId="5482D5E6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4C2E1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vAlign w:val="center"/>
            <w:hideMark/>
          </w:tcPr>
          <w:p w14:paraId="60C501E9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F2F2F2"/>
                <w:kern w:val="0"/>
                <w:sz w:val="32"/>
                <w:szCs w:val="32"/>
                <w:lang w:eastAsia="en-GB"/>
                <w14:ligatures w14:val="none"/>
              </w:rPr>
            </w:pPr>
            <w:r w:rsidRPr="006520A3">
              <w:rPr>
                <w:rFonts w:ascii="Wingdings 2" w:eastAsia="Times New Roman" w:hAnsi="Wingdings 2" w:cs="Calibri"/>
                <w:color w:val="6E8CFF"/>
                <w:kern w:val="0"/>
                <w:sz w:val="32"/>
                <w:szCs w:val="32"/>
                <w:lang w:eastAsia="en-GB"/>
                <w14:ligatures w14:val="none"/>
              </w:rPr>
              <w:t>êêêê</w:t>
            </w:r>
            <w:r w:rsidRPr="006520A3">
              <w:rPr>
                <w:rFonts w:ascii="Wingdings 2" w:eastAsia="Times New Roman" w:hAnsi="Wingdings 2" w:cs="Calibri"/>
                <w:color w:val="F2F2F2"/>
                <w:kern w:val="0"/>
                <w:sz w:val="32"/>
                <w:szCs w:val="32"/>
                <w:lang w:eastAsia="en-GB"/>
                <w14:ligatures w14:val="none"/>
              </w:rPr>
              <w:t>ê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72F20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80" w:type="dxa"/>
            <w:vMerge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vAlign w:val="center"/>
            <w:hideMark/>
          </w:tcPr>
          <w:p w14:paraId="40078C2F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9AB55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520A3" w:rsidRPr="006520A3" w14:paraId="6598ADE0" w14:textId="77777777" w:rsidTr="006520A3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07261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0BEEB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90262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D283E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DA6AB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FC749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D1B34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97201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78195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2F636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C6198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520A3" w:rsidRPr="006520A3" w14:paraId="3E979745" w14:textId="77777777" w:rsidTr="006520A3">
        <w:trPr>
          <w:trHeight w:hRule="exact" w:val="48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36A47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noWrap/>
            <w:vAlign w:val="center"/>
          </w:tcPr>
          <w:p w14:paraId="742101F4" w14:textId="2823C81C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4D784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vAlign w:val="center"/>
          </w:tcPr>
          <w:p w14:paraId="1EDCAFC2" w14:textId="3FC09BE0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F5FEC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vAlign w:val="center"/>
          </w:tcPr>
          <w:p w14:paraId="671FAE48" w14:textId="3B1B6A2E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E0049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single" w:sz="4" w:space="0" w:color="6E8CFF"/>
              <w:left w:val="single" w:sz="4" w:space="0" w:color="6E8CFF"/>
              <w:bottom w:val="nil"/>
              <w:right w:val="single" w:sz="4" w:space="0" w:color="6E8CFF"/>
            </w:tcBorders>
            <w:shd w:val="clear" w:color="000000" w:fill="FFFFFF"/>
            <w:vAlign w:val="center"/>
            <w:hideMark/>
          </w:tcPr>
          <w:p w14:paraId="280DBB3A" w14:textId="5FD5D23A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45738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vAlign w:val="center"/>
          </w:tcPr>
          <w:p w14:paraId="3A22CD32" w14:textId="3C679B75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6C670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520A3" w:rsidRPr="006520A3" w14:paraId="44E77A46" w14:textId="77777777" w:rsidTr="006520A3">
        <w:trPr>
          <w:trHeight w:hRule="exact" w:val="45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31113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vMerge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vAlign w:val="center"/>
          </w:tcPr>
          <w:p w14:paraId="1D02EC08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5B87D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40" w:type="dxa"/>
            <w:vMerge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vAlign w:val="center"/>
          </w:tcPr>
          <w:p w14:paraId="06235520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56B91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vAlign w:val="center"/>
          </w:tcPr>
          <w:p w14:paraId="5D7C6354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B7C90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vAlign w:val="center"/>
            <w:hideMark/>
          </w:tcPr>
          <w:p w14:paraId="55E65B21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E7E6E6"/>
                <w:kern w:val="0"/>
                <w:sz w:val="32"/>
                <w:szCs w:val="32"/>
                <w:lang w:eastAsia="en-GB"/>
                <w14:ligatures w14:val="none"/>
              </w:rPr>
            </w:pPr>
            <w:r w:rsidRPr="006520A3">
              <w:rPr>
                <w:rFonts w:ascii="Wingdings 2" w:eastAsia="Times New Roman" w:hAnsi="Wingdings 2" w:cs="Calibri"/>
                <w:color w:val="E7E6E6"/>
                <w:kern w:val="0"/>
                <w:sz w:val="32"/>
                <w:szCs w:val="32"/>
                <w:lang w:eastAsia="en-GB"/>
                <w14:ligatures w14:val="none"/>
              </w:rPr>
              <w:t>êêêêê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2F163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80" w:type="dxa"/>
            <w:vMerge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vAlign w:val="center"/>
          </w:tcPr>
          <w:p w14:paraId="003301C4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7626B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520A3" w:rsidRPr="006520A3" w14:paraId="2D28398A" w14:textId="77777777" w:rsidTr="006520A3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AA3DF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7D970C" w14:textId="7FC0A09A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89D13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4EA329" w14:textId="5B28AAED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6641D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CB8F11" w14:textId="25C52C2C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C538C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DE990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63300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6F39E0" w14:textId="6DC3B8FC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C2D07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520A3" w:rsidRPr="006520A3" w14:paraId="019D3C40" w14:textId="77777777" w:rsidTr="006520A3">
        <w:trPr>
          <w:trHeight w:hRule="exact" w:val="48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42E5C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noWrap/>
            <w:vAlign w:val="center"/>
          </w:tcPr>
          <w:p w14:paraId="1BE3675A" w14:textId="1BDE4143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098C5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vAlign w:val="center"/>
          </w:tcPr>
          <w:p w14:paraId="77F1BCCB" w14:textId="42323C09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4A213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vAlign w:val="center"/>
          </w:tcPr>
          <w:p w14:paraId="512A5CC9" w14:textId="183C5613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67976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single" w:sz="4" w:space="0" w:color="6E8CFF"/>
              <w:left w:val="single" w:sz="4" w:space="0" w:color="6E8CFF"/>
              <w:bottom w:val="nil"/>
              <w:right w:val="single" w:sz="4" w:space="0" w:color="6E8CFF"/>
            </w:tcBorders>
            <w:shd w:val="clear" w:color="000000" w:fill="FFFFFF"/>
            <w:vAlign w:val="center"/>
            <w:hideMark/>
          </w:tcPr>
          <w:p w14:paraId="01DE9A09" w14:textId="0D931D40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7E98A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vAlign w:val="center"/>
          </w:tcPr>
          <w:p w14:paraId="37573BA9" w14:textId="089C8174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89BC9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520A3" w:rsidRPr="006520A3" w14:paraId="74508A5A" w14:textId="77777777" w:rsidTr="006520A3">
        <w:trPr>
          <w:trHeight w:hRule="exact" w:val="45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D08A5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vMerge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vAlign w:val="center"/>
          </w:tcPr>
          <w:p w14:paraId="5CE1478E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2FEF8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40" w:type="dxa"/>
            <w:vMerge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vAlign w:val="center"/>
          </w:tcPr>
          <w:p w14:paraId="417C534D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47754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vAlign w:val="center"/>
          </w:tcPr>
          <w:p w14:paraId="2FB2C0DC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D8E9C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vAlign w:val="center"/>
            <w:hideMark/>
          </w:tcPr>
          <w:p w14:paraId="7274FCF1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E7E6E6"/>
                <w:kern w:val="0"/>
                <w:sz w:val="32"/>
                <w:szCs w:val="32"/>
                <w:lang w:eastAsia="en-GB"/>
                <w14:ligatures w14:val="none"/>
              </w:rPr>
            </w:pPr>
            <w:r w:rsidRPr="006520A3">
              <w:rPr>
                <w:rFonts w:ascii="Wingdings 2" w:eastAsia="Times New Roman" w:hAnsi="Wingdings 2" w:cs="Calibri"/>
                <w:color w:val="E7E6E6"/>
                <w:kern w:val="0"/>
                <w:sz w:val="32"/>
                <w:szCs w:val="32"/>
                <w:lang w:eastAsia="en-GB"/>
                <w14:ligatures w14:val="none"/>
              </w:rPr>
              <w:t>êêêêê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89693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80" w:type="dxa"/>
            <w:vMerge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vAlign w:val="center"/>
          </w:tcPr>
          <w:p w14:paraId="035543F9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D4E44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520A3" w:rsidRPr="006520A3" w14:paraId="689694A4" w14:textId="77777777" w:rsidTr="006520A3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89502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D94060" w14:textId="387A70FF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763C3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0B1538" w14:textId="1C35FB5D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9D60B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D52F86" w14:textId="5DBED252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D051E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A16C7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8CA0D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0C34EE" w14:textId="771EF3D0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770FE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520A3" w:rsidRPr="006520A3" w14:paraId="24C64038" w14:textId="77777777" w:rsidTr="006520A3">
        <w:trPr>
          <w:trHeight w:hRule="exact" w:val="48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145A5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noWrap/>
            <w:vAlign w:val="center"/>
          </w:tcPr>
          <w:p w14:paraId="3E69C4A0" w14:textId="4C4DAF51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9075D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vAlign w:val="center"/>
          </w:tcPr>
          <w:p w14:paraId="418C6170" w14:textId="5DF8ED4F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2D9D5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vAlign w:val="center"/>
          </w:tcPr>
          <w:p w14:paraId="53EB998B" w14:textId="7C976F33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E492F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single" w:sz="4" w:space="0" w:color="6E8CFF"/>
              <w:left w:val="single" w:sz="4" w:space="0" w:color="6E8CFF"/>
              <w:bottom w:val="nil"/>
              <w:right w:val="single" w:sz="4" w:space="0" w:color="6E8CFF"/>
            </w:tcBorders>
            <w:shd w:val="clear" w:color="000000" w:fill="FFFFFF"/>
            <w:vAlign w:val="center"/>
            <w:hideMark/>
          </w:tcPr>
          <w:p w14:paraId="71FA41D3" w14:textId="28EEDAD5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C2CDF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vAlign w:val="center"/>
          </w:tcPr>
          <w:p w14:paraId="56122C2B" w14:textId="797C66FF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56090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520A3" w:rsidRPr="006520A3" w14:paraId="3A18CF00" w14:textId="77777777" w:rsidTr="006520A3">
        <w:trPr>
          <w:trHeight w:hRule="exact" w:val="45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A57E4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vMerge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vAlign w:val="center"/>
          </w:tcPr>
          <w:p w14:paraId="102AC4D6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DF4A5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40" w:type="dxa"/>
            <w:vMerge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vAlign w:val="center"/>
          </w:tcPr>
          <w:p w14:paraId="1F2F52E8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C5682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vAlign w:val="center"/>
          </w:tcPr>
          <w:p w14:paraId="23DFBD54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EFBFB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vAlign w:val="center"/>
            <w:hideMark/>
          </w:tcPr>
          <w:p w14:paraId="11C5BC6E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E7E6E6"/>
                <w:kern w:val="0"/>
                <w:sz w:val="32"/>
                <w:szCs w:val="32"/>
                <w:lang w:eastAsia="en-GB"/>
                <w14:ligatures w14:val="none"/>
              </w:rPr>
            </w:pPr>
            <w:r w:rsidRPr="006520A3">
              <w:rPr>
                <w:rFonts w:ascii="Wingdings 2" w:eastAsia="Times New Roman" w:hAnsi="Wingdings 2" w:cs="Calibri"/>
                <w:color w:val="E7E6E6"/>
                <w:kern w:val="0"/>
                <w:sz w:val="32"/>
                <w:szCs w:val="32"/>
                <w:lang w:eastAsia="en-GB"/>
                <w14:ligatures w14:val="none"/>
              </w:rPr>
              <w:t>êêêêê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A7F2E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80" w:type="dxa"/>
            <w:vMerge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vAlign w:val="center"/>
          </w:tcPr>
          <w:p w14:paraId="7E4E02E4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1D659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520A3" w:rsidRPr="006520A3" w14:paraId="08EB27D6" w14:textId="77777777" w:rsidTr="006520A3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A1574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A5F6E8" w14:textId="5B4B979B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DEE1B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A47B1E" w14:textId="31B4D754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40ABC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ECAA28" w14:textId="5891E871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8B4E5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09268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D51C2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065F3C" w14:textId="34884F54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05FE1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520A3" w:rsidRPr="006520A3" w14:paraId="4818E123" w14:textId="77777777" w:rsidTr="006520A3">
        <w:trPr>
          <w:trHeight w:hRule="exact" w:val="48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40233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noWrap/>
            <w:vAlign w:val="center"/>
          </w:tcPr>
          <w:p w14:paraId="57B546FA" w14:textId="7E0405B3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0C69A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vAlign w:val="center"/>
          </w:tcPr>
          <w:p w14:paraId="617FDD5B" w14:textId="01B56D03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BDCFB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vAlign w:val="center"/>
          </w:tcPr>
          <w:p w14:paraId="3C393265" w14:textId="708F2D0F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F22C8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single" w:sz="4" w:space="0" w:color="6E8CFF"/>
              <w:left w:val="single" w:sz="4" w:space="0" w:color="6E8CFF"/>
              <w:bottom w:val="nil"/>
              <w:right w:val="single" w:sz="4" w:space="0" w:color="6E8CFF"/>
            </w:tcBorders>
            <w:shd w:val="clear" w:color="000000" w:fill="FFFFFF"/>
            <w:vAlign w:val="center"/>
            <w:hideMark/>
          </w:tcPr>
          <w:p w14:paraId="6BF65302" w14:textId="6E4DD619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B5368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vAlign w:val="center"/>
          </w:tcPr>
          <w:p w14:paraId="701BBB55" w14:textId="6C582BBF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EA410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520A3" w:rsidRPr="006520A3" w14:paraId="1034A04F" w14:textId="77777777" w:rsidTr="006520A3">
        <w:trPr>
          <w:trHeight w:hRule="exact" w:val="45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1E822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vMerge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vAlign w:val="center"/>
          </w:tcPr>
          <w:p w14:paraId="7BB35A2F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7A467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40" w:type="dxa"/>
            <w:vMerge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vAlign w:val="center"/>
          </w:tcPr>
          <w:p w14:paraId="168AC97B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020CA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vAlign w:val="center"/>
          </w:tcPr>
          <w:p w14:paraId="33D6CC8F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2685C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shd w:val="clear" w:color="000000" w:fill="FFFFFF"/>
            <w:vAlign w:val="center"/>
            <w:hideMark/>
          </w:tcPr>
          <w:p w14:paraId="0A1A662B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E7E6E6"/>
                <w:kern w:val="0"/>
                <w:sz w:val="32"/>
                <w:szCs w:val="32"/>
                <w:lang w:eastAsia="en-GB"/>
                <w14:ligatures w14:val="none"/>
              </w:rPr>
            </w:pPr>
            <w:r w:rsidRPr="006520A3">
              <w:rPr>
                <w:rFonts w:ascii="Wingdings 2" w:eastAsia="Times New Roman" w:hAnsi="Wingdings 2" w:cs="Calibri"/>
                <w:color w:val="E7E6E6"/>
                <w:kern w:val="0"/>
                <w:sz w:val="32"/>
                <w:szCs w:val="32"/>
                <w:lang w:eastAsia="en-GB"/>
                <w14:ligatures w14:val="none"/>
              </w:rPr>
              <w:t>êêêêê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E43CF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80" w:type="dxa"/>
            <w:vMerge/>
            <w:tcBorders>
              <w:top w:val="single" w:sz="4" w:space="0" w:color="6E8CFF"/>
              <w:left w:val="single" w:sz="4" w:space="0" w:color="6E8CFF"/>
              <w:bottom w:val="single" w:sz="4" w:space="0" w:color="6E8CFF"/>
              <w:right w:val="single" w:sz="4" w:space="0" w:color="6E8CFF"/>
            </w:tcBorders>
            <w:vAlign w:val="center"/>
          </w:tcPr>
          <w:p w14:paraId="510C1AEA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15E1F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520A3" w:rsidRPr="006520A3" w14:paraId="5B54C4C3" w14:textId="77777777" w:rsidTr="006520A3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6B065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9E74A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AB822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6B750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32C10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E3DE7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99A76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78F04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64061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09E5C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80716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520A3" w:rsidRPr="006520A3" w14:paraId="3206C17B" w14:textId="77777777" w:rsidTr="006520A3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D4AA6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5AC07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56DB2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E27BF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79B63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0E600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48150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1C8CE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172A7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87F8E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25369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520A3" w:rsidRPr="006520A3" w14:paraId="75EF1AB6" w14:textId="77777777" w:rsidTr="006520A3">
        <w:trPr>
          <w:trHeight w:hRule="exact" w:val="26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95976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noWrap/>
            <w:vAlign w:val="center"/>
            <w:hideMark/>
          </w:tcPr>
          <w:p w14:paraId="5B29CC2C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noWrap/>
            <w:vAlign w:val="center"/>
            <w:hideMark/>
          </w:tcPr>
          <w:p w14:paraId="6D8A98AF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noWrap/>
            <w:vAlign w:val="center"/>
            <w:hideMark/>
          </w:tcPr>
          <w:p w14:paraId="79107692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noWrap/>
            <w:vAlign w:val="center"/>
            <w:hideMark/>
          </w:tcPr>
          <w:p w14:paraId="07A1A8C4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noWrap/>
            <w:vAlign w:val="center"/>
            <w:hideMark/>
          </w:tcPr>
          <w:p w14:paraId="5FD42611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noWrap/>
            <w:vAlign w:val="center"/>
            <w:hideMark/>
          </w:tcPr>
          <w:p w14:paraId="68C54339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noWrap/>
            <w:vAlign w:val="center"/>
            <w:hideMark/>
          </w:tcPr>
          <w:p w14:paraId="72B0D4DE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noWrap/>
            <w:vAlign w:val="center"/>
            <w:hideMark/>
          </w:tcPr>
          <w:p w14:paraId="04E34FD3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noWrap/>
            <w:vAlign w:val="center"/>
            <w:hideMark/>
          </w:tcPr>
          <w:p w14:paraId="1F79F8D8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C29DF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520A3" w:rsidRPr="006520A3" w14:paraId="7FC51F14" w14:textId="77777777" w:rsidTr="006520A3">
        <w:trPr>
          <w:trHeight w:hRule="exact" w:val="6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0BBFD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14:paraId="7898CD1F" w14:textId="77777777" w:rsidR="006520A3" w:rsidRPr="006520A3" w:rsidRDefault="006520A3" w:rsidP="006520A3">
            <w:pPr>
              <w:spacing w:after="0" w:line="240" w:lineRule="auto"/>
              <w:ind w:left="131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A risk control matrix is a highly useful tool for businesses of all sizes. Not only does a risk control matrix help to prioritise risk, but it also provides a visual representation and roadmap for employees so that there </w:t>
            </w:r>
            <w:proofErr w:type="gramStart"/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is a clear plan of action at all times</w:t>
            </w:r>
            <w:proofErr w:type="gramEnd"/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213FA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520A3" w:rsidRPr="006520A3" w14:paraId="35EBF294" w14:textId="77777777" w:rsidTr="006520A3">
        <w:trPr>
          <w:trHeight w:hRule="exact" w:val="26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64A7C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14:paraId="4BA45994" w14:textId="77777777" w:rsidR="006520A3" w:rsidRPr="006520A3" w:rsidRDefault="006520A3" w:rsidP="006520A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14:paraId="7B0D5722" w14:textId="77777777" w:rsidR="006520A3" w:rsidRPr="006520A3" w:rsidRDefault="006520A3" w:rsidP="006520A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14:paraId="49D4A16C" w14:textId="77777777" w:rsidR="006520A3" w:rsidRPr="006520A3" w:rsidRDefault="006520A3" w:rsidP="006520A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14:paraId="7D417FA0" w14:textId="77777777" w:rsidR="006520A3" w:rsidRPr="006520A3" w:rsidRDefault="006520A3" w:rsidP="006520A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14:paraId="54CA23B2" w14:textId="77777777" w:rsidR="006520A3" w:rsidRPr="006520A3" w:rsidRDefault="006520A3" w:rsidP="006520A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14:paraId="69C84631" w14:textId="77777777" w:rsidR="006520A3" w:rsidRPr="006520A3" w:rsidRDefault="006520A3" w:rsidP="006520A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14:paraId="4339C089" w14:textId="77777777" w:rsidR="006520A3" w:rsidRPr="006520A3" w:rsidRDefault="006520A3" w:rsidP="006520A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14:paraId="199C0F7B" w14:textId="77777777" w:rsidR="006520A3" w:rsidRPr="006520A3" w:rsidRDefault="006520A3" w:rsidP="006520A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14:paraId="130A8EA5" w14:textId="77777777" w:rsidR="006520A3" w:rsidRPr="006520A3" w:rsidRDefault="006520A3" w:rsidP="006520A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F02D2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520A3" w:rsidRPr="006520A3" w14:paraId="666642E0" w14:textId="77777777" w:rsidTr="006520A3">
        <w:trPr>
          <w:trHeight w:hRule="exact" w:val="40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5EBC3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26311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F6B19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C9BCF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24C9C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1D29D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9B7FC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42E6A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5799D" w14:textId="77777777" w:rsidR="006520A3" w:rsidRPr="006520A3" w:rsidRDefault="006520A3" w:rsidP="006520A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76576" w14:textId="33DC29AD" w:rsidR="006520A3" w:rsidRPr="006520A3" w:rsidRDefault="006520A3" w:rsidP="006520A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6" w:history="1">
              <w:r w:rsidRPr="006520A3">
                <w:rPr>
                  <w:rFonts w:ascii="Bahnschrift" w:eastAsia="Calibri" w:hAnsi="Bahnschrift" w:cs="Helvetica"/>
                  <w:b/>
                  <w:bCs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C2939" w14:textId="77777777" w:rsidR="006520A3" w:rsidRPr="006520A3" w:rsidRDefault="006520A3" w:rsidP="006520A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20A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152DF8CC" w14:textId="77777777" w:rsidR="00AA76A3" w:rsidRPr="006520A3" w:rsidRDefault="00AA76A3">
      <w:pPr>
        <w:rPr>
          <w:sz w:val="2"/>
          <w:szCs w:val="2"/>
        </w:rPr>
      </w:pPr>
    </w:p>
    <w:sectPr w:rsidR="00AA76A3" w:rsidRPr="006520A3" w:rsidSect="006520A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A3"/>
    <w:rsid w:val="006520A3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6B74"/>
  <w15:chartTrackingRefBased/>
  <w15:docId w15:val="{9915C57A-F153-41D3-A84C-577717C5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2023-11-25T21:21:00Z</dcterms:created>
  <dcterms:modified xsi:type="dcterms:W3CDTF">2023-11-25T21:25:00Z</dcterms:modified>
</cp:coreProperties>
</file>