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00BAB" w:rsidRPr="00700BAB" w:rsidRDefault="00700BAB" w:rsidP="00700BAB">
      <w:pPr>
        <w:spacing w:line="312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700BAB">
        <w:rPr>
          <w:rFonts w:ascii="Times New Roman" w:hAnsi="Times New Roman" w:cs="Times New Roman"/>
          <w:b/>
          <w:bCs/>
          <w:sz w:val="56"/>
          <w:szCs w:val="56"/>
        </w:rPr>
        <w:t>REFERENCES</w:t>
      </w:r>
    </w:p>
    <w:p w:rsidR="00700BAB" w:rsidRPr="007012FA" w:rsidRDefault="00700BAB" w:rsidP="00700BAB">
      <w:pPr>
        <w:spacing w:line="312" w:lineRule="auto"/>
        <w:rPr>
          <w:rFonts w:ascii="Times New Roman" w:hAnsi="Times New Roman" w:cs="Times New Roman"/>
          <w:sz w:val="10"/>
          <w:szCs w:val="10"/>
        </w:rPr>
      </w:pPr>
    </w:p>
    <w:p w:rsidR="007012FA" w:rsidRPr="00700BAB" w:rsidRDefault="00700BAB" w:rsidP="007012FA">
      <w:pPr>
        <w:tabs>
          <w:tab w:val="left" w:leader="underscore" w:pos="9000"/>
        </w:tabs>
        <w:spacing w:beforeLines="120" w:before="288" w:line="312" w:lineRule="auto"/>
        <w:ind w:left="-90"/>
        <w:rPr>
          <w:rFonts w:ascii="Times New Roman" w:hAnsi="Times New Roman" w:cs="Times New Roman"/>
          <w:sz w:val="12"/>
          <w:szCs w:val="12"/>
        </w:rPr>
      </w:pPr>
      <w:r w:rsidRPr="00700BAB">
        <w:rPr>
          <w:rFonts w:ascii="Times New Roman" w:hAnsi="Times New Roman" w:cs="Times New Roman"/>
          <w:sz w:val="30"/>
          <w:szCs w:val="30"/>
        </w:rPr>
        <w:t xml:space="preserve">Alvarez, A. (2020). The effect of mindfulness on job satisfaction. </w:t>
      </w:r>
      <w:r w:rsidRPr="00700BAB">
        <w:rPr>
          <w:rFonts w:ascii="Times New Roman" w:hAnsi="Times New Roman" w:cs="Times New Roman"/>
          <w:i/>
          <w:iCs/>
          <w:sz w:val="30"/>
          <w:szCs w:val="30"/>
        </w:rPr>
        <w:t>Journal of Workplace Health</w:t>
      </w:r>
      <w:r w:rsidRPr="00700BAB">
        <w:rPr>
          <w:rFonts w:ascii="Times New Roman" w:hAnsi="Times New Roman" w:cs="Times New Roman"/>
          <w:sz w:val="30"/>
          <w:szCs w:val="30"/>
        </w:rPr>
        <w:t>, 7(3), 105-116.</w:t>
      </w:r>
      <w:r w:rsidR="007012FA">
        <w:rPr>
          <w:rFonts w:ascii="Times New Roman" w:hAnsi="Times New Roman" w:cs="Times New Roman"/>
          <w:sz w:val="30"/>
          <w:szCs w:val="30"/>
        </w:rPr>
        <w:br/>
      </w:r>
      <w:r w:rsidR="007012FA" w:rsidRPr="00700BAB">
        <w:rPr>
          <w:rFonts w:ascii="Times New Roman" w:hAnsi="Times New Roman" w:cs="Times New Roman"/>
          <w:sz w:val="12"/>
          <w:szCs w:val="12"/>
        </w:rPr>
        <w:tab/>
      </w:r>
    </w:p>
    <w:p w:rsidR="007012FA" w:rsidRPr="00700BAB" w:rsidRDefault="007012FA" w:rsidP="007012FA">
      <w:pPr>
        <w:tabs>
          <w:tab w:val="left" w:leader="underscore" w:pos="9000"/>
        </w:tabs>
        <w:spacing w:beforeLines="120" w:before="288" w:line="312" w:lineRule="auto"/>
        <w:ind w:left="-90"/>
        <w:rPr>
          <w:rFonts w:ascii="Times New Roman" w:hAnsi="Times New Roman" w:cs="Times New Roman"/>
          <w:sz w:val="12"/>
          <w:szCs w:val="12"/>
        </w:rPr>
      </w:pPr>
      <w:r w:rsidRPr="007012FA">
        <w:rPr>
          <w:rFonts w:ascii="Times New Roman" w:hAnsi="Times New Roman" w:cs="Times New Roman"/>
          <w:sz w:val="30"/>
          <w:szCs w:val="30"/>
        </w:rPr>
        <w:t xml:space="preserve">Brown, C., &amp; Davis, H. (2021). The impact of digital technology on modern businesses. </w:t>
      </w:r>
      <w:r w:rsidRPr="007012FA">
        <w:rPr>
          <w:rFonts w:ascii="Times New Roman" w:hAnsi="Times New Roman" w:cs="Times New Roman"/>
          <w:i/>
          <w:iCs/>
          <w:sz w:val="30"/>
          <w:szCs w:val="30"/>
        </w:rPr>
        <w:t>Technology Today</w:t>
      </w:r>
      <w:r w:rsidRPr="007012FA">
        <w:rPr>
          <w:rFonts w:ascii="Times New Roman" w:hAnsi="Times New Roman" w:cs="Times New Roman"/>
          <w:sz w:val="30"/>
          <w:szCs w:val="30"/>
        </w:rPr>
        <w:t>, 18(2), 32-49. Retrieved from https://www.technologytoday.com/impact-digital-tech/</w:t>
      </w:r>
      <w:r>
        <w:rPr>
          <w:rFonts w:ascii="Times New Roman" w:hAnsi="Times New Roman" w:cs="Times New Roman"/>
          <w:sz w:val="30"/>
          <w:szCs w:val="30"/>
        </w:rPr>
        <w:br/>
      </w:r>
      <w:r w:rsidRPr="00700BAB">
        <w:rPr>
          <w:rFonts w:ascii="Times New Roman" w:hAnsi="Times New Roman" w:cs="Times New Roman"/>
          <w:sz w:val="12"/>
          <w:szCs w:val="12"/>
        </w:rPr>
        <w:tab/>
      </w:r>
    </w:p>
    <w:p w:rsidR="007012FA" w:rsidRPr="007012FA" w:rsidRDefault="00700BAB" w:rsidP="007012FA">
      <w:pPr>
        <w:tabs>
          <w:tab w:val="left" w:leader="underscore" w:pos="9000"/>
        </w:tabs>
        <w:spacing w:beforeLines="120" w:before="288" w:line="312" w:lineRule="auto"/>
        <w:ind w:left="-90"/>
        <w:rPr>
          <w:rFonts w:ascii="Times New Roman" w:hAnsi="Times New Roman" w:cs="Times New Roman"/>
          <w:sz w:val="12"/>
          <w:szCs w:val="12"/>
        </w:rPr>
      </w:pPr>
      <w:r w:rsidRPr="007012FA">
        <w:rPr>
          <w:rFonts w:ascii="Times New Roman" w:hAnsi="Times New Roman" w:cs="Times New Roman"/>
          <w:sz w:val="30"/>
          <w:szCs w:val="30"/>
        </w:rPr>
        <w:t xml:space="preserve">Johnson, E., Smith, R., &amp; Lee, T. (2019). Climate change and its influence on agricultural practices. </w:t>
      </w:r>
      <w:r w:rsidRPr="007012FA">
        <w:rPr>
          <w:rFonts w:ascii="Times New Roman" w:hAnsi="Times New Roman" w:cs="Times New Roman"/>
          <w:i/>
          <w:iCs/>
          <w:sz w:val="30"/>
          <w:szCs w:val="30"/>
        </w:rPr>
        <w:t>Environment and Climate Journal</w:t>
      </w:r>
      <w:r w:rsidRPr="007012FA">
        <w:rPr>
          <w:rFonts w:ascii="Times New Roman" w:hAnsi="Times New Roman" w:cs="Times New Roman"/>
          <w:sz w:val="30"/>
          <w:szCs w:val="30"/>
        </w:rPr>
        <w:t>, 12(4), 200-215.</w:t>
      </w:r>
      <w:r w:rsidR="007012FA" w:rsidRPr="007012FA">
        <w:rPr>
          <w:rFonts w:ascii="Times New Roman" w:hAnsi="Times New Roman" w:cs="Times New Roman"/>
          <w:sz w:val="30"/>
          <w:szCs w:val="30"/>
        </w:rPr>
        <w:br/>
      </w:r>
      <w:r w:rsidR="007012FA" w:rsidRPr="00700BAB">
        <w:rPr>
          <w:rFonts w:ascii="Times New Roman" w:hAnsi="Times New Roman" w:cs="Times New Roman"/>
          <w:sz w:val="12"/>
          <w:szCs w:val="12"/>
        </w:rPr>
        <w:tab/>
      </w:r>
    </w:p>
    <w:p w:rsidR="00700BAB" w:rsidRPr="00700BAB" w:rsidRDefault="007012FA" w:rsidP="007012FA">
      <w:pPr>
        <w:tabs>
          <w:tab w:val="left" w:leader="underscore" w:pos="9000"/>
        </w:tabs>
        <w:spacing w:beforeLines="120" w:before="288" w:line="312" w:lineRule="auto"/>
        <w:ind w:left="-90"/>
        <w:rPr>
          <w:rFonts w:ascii="Times New Roman" w:hAnsi="Times New Roman" w:cs="Times New Roman"/>
          <w:sz w:val="12"/>
          <w:szCs w:val="12"/>
        </w:rPr>
      </w:pPr>
      <w:r w:rsidRPr="007012FA">
        <w:rPr>
          <w:rFonts w:ascii="Times New Roman" w:hAnsi="Times New Roman" w:cs="Times New Roman"/>
          <w:sz w:val="30"/>
          <w:szCs w:val="30"/>
        </w:rPr>
        <w:t xml:space="preserve">King, M. L. (1963). </w:t>
      </w:r>
      <w:r w:rsidRPr="007012FA">
        <w:rPr>
          <w:rFonts w:ascii="Times New Roman" w:hAnsi="Times New Roman" w:cs="Times New Roman"/>
          <w:i/>
          <w:iCs/>
          <w:sz w:val="30"/>
          <w:szCs w:val="30"/>
        </w:rPr>
        <w:t>Why we can't wait</w:t>
      </w:r>
      <w:r w:rsidRPr="007012FA">
        <w:rPr>
          <w:rFonts w:ascii="Times New Roman" w:hAnsi="Times New Roman" w:cs="Times New Roman"/>
          <w:sz w:val="30"/>
          <w:szCs w:val="30"/>
        </w:rPr>
        <w:t>. Harper &amp; Row.</w:t>
      </w:r>
      <w:r>
        <w:rPr>
          <w:rFonts w:ascii="Times New Roman" w:hAnsi="Times New Roman" w:cs="Times New Roman"/>
          <w:sz w:val="30"/>
          <w:szCs w:val="30"/>
        </w:rPr>
        <w:br/>
      </w:r>
      <w:r w:rsidR="00700BAB" w:rsidRPr="00700BAB">
        <w:rPr>
          <w:rFonts w:ascii="Times New Roman" w:hAnsi="Times New Roman" w:cs="Times New Roman"/>
          <w:sz w:val="12"/>
          <w:szCs w:val="12"/>
        </w:rPr>
        <w:tab/>
      </w:r>
    </w:p>
    <w:p w:rsidR="00700BAB" w:rsidRPr="00700BAB" w:rsidRDefault="007012FA" w:rsidP="007012FA">
      <w:pPr>
        <w:tabs>
          <w:tab w:val="left" w:leader="underscore" w:pos="9000"/>
        </w:tabs>
        <w:spacing w:beforeLines="120" w:before="288" w:line="312" w:lineRule="auto"/>
        <w:ind w:left="-90"/>
        <w:rPr>
          <w:rFonts w:ascii="Times New Roman" w:hAnsi="Times New Roman" w:cs="Times New Roman"/>
          <w:sz w:val="12"/>
          <w:szCs w:val="12"/>
        </w:rPr>
      </w:pPr>
      <w:r w:rsidRPr="007012FA">
        <w:rPr>
          <w:rFonts w:ascii="Times New Roman" w:hAnsi="Times New Roman" w:cs="Times New Roman"/>
          <w:sz w:val="30"/>
          <w:szCs w:val="30"/>
        </w:rPr>
        <w:t xml:space="preserve">Lopez, B. (2021). The role of artificial intelligence in healthcare. </w:t>
      </w:r>
      <w:r w:rsidRPr="007012FA">
        <w:rPr>
          <w:rFonts w:ascii="Times New Roman" w:hAnsi="Times New Roman" w:cs="Times New Roman"/>
          <w:i/>
          <w:iCs/>
          <w:sz w:val="30"/>
          <w:szCs w:val="30"/>
        </w:rPr>
        <w:t>Journal of Medical Technology</w:t>
      </w:r>
      <w:r w:rsidRPr="007012FA">
        <w:rPr>
          <w:rFonts w:ascii="Times New Roman" w:hAnsi="Times New Roman" w:cs="Times New Roman"/>
          <w:sz w:val="30"/>
          <w:szCs w:val="30"/>
        </w:rPr>
        <w:t>, 13(2), 24-39. doi:10.1016/j.jmtech.2021.05.004</w:t>
      </w:r>
      <w:r>
        <w:rPr>
          <w:rFonts w:ascii="Times New Roman" w:hAnsi="Times New Roman" w:cs="Times New Roman"/>
          <w:sz w:val="30"/>
          <w:szCs w:val="30"/>
        </w:rPr>
        <w:br/>
      </w:r>
      <w:r w:rsidR="00700BAB" w:rsidRPr="00700BAB">
        <w:rPr>
          <w:rFonts w:ascii="Times New Roman" w:hAnsi="Times New Roman" w:cs="Times New Roman"/>
          <w:sz w:val="12"/>
          <w:szCs w:val="12"/>
        </w:rPr>
        <w:tab/>
      </w:r>
    </w:p>
    <w:p w:rsidR="00700BAB" w:rsidRPr="00700BAB" w:rsidRDefault="007012FA" w:rsidP="007012FA">
      <w:pPr>
        <w:tabs>
          <w:tab w:val="left" w:leader="underscore" w:pos="9000"/>
        </w:tabs>
        <w:spacing w:beforeLines="120" w:before="288" w:line="312" w:lineRule="auto"/>
        <w:ind w:left="-90"/>
        <w:rPr>
          <w:rFonts w:ascii="Times New Roman" w:hAnsi="Times New Roman" w:cs="Times New Roman"/>
          <w:sz w:val="12"/>
          <w:szCs w:val="12"/>
        </w:rPr>
      </w:pPr>
      <w:r w:rsidRPr="007012FA">
        <w:rPr>
          <w:rFonts w:ascii="Times New Roman" w:hAnsi="Times New Roman" w:cs="Times New Roman"/>
          <w:sz w:val="30"/>
          <w:szCs w:val="30"/>
        </w:rPr>
        <w:t xml:space="preserve">Miller, T. (Producer), &amp; Cameron, J. (Director). (2019). </w:t>
      </w:r>
      <w:r w:rsidRPr="007012FA">
        <w:rPr>
          <w:rFonts w:ascii="Times New Roman" w:hAnsi="Times New Roman" w:cs="Times New Roman"/>
          <w:i/>
          <w:iCs/>
          <w:sz w:val="30"/>
          <w:szCs w:val="30"/>
        </w:rPr>
        <w:t>Terminator: Dark Fate [Film]</w:t>
      </w:r>
      <w:r w:rsidRPr="007012FA">
        <w:rPr>
          <w:rFonts w:ascii="Times New Roman" w:hAnsi="Times New Roman" w:cs="Times New Roman"/>
          <w:sz w:val="30"/>
          <w:szCs w:val="30"/>
        </w:rPr>
        <w:t>. Paramount Pictures.</w:t>
      </w:r>
      <w:r>
        <w:rPr>
          <w:rFonts w:ascii="Times New Roman" w:hAnsi="Times New Roman" w:cs="Times New Roman"/>
          <w:sz w:val="30"/>
          <w:szCs w:val="30"/>
        </w:rPr>
        <w:br/>
      </w:r>
      <w:r w:rsidR="00700BAB" w:rsidRPr="00700BAB">
        <w:rPr>
          <w:rFonts w:ascii="Times New Roman" w:hAnsi="Times New Roman" w:cs="Times New Roman"/>
          <w:sz w:val="12"/>
          <w:szCs w:val="12"/>
        </w:rPr>
        <w:tab/>
      </w:r>
    </w:p>
    <w:p w:rsidR="00700BAB" w:rsidRPr="00700BAB" w:rsidRDefault="007012FA" w:rsidP="007012FA">
      <w:pPr>
        <w:tabs>
          <w:tab w:val="left" w:leader="underscore" w:pos="9000"/>
        </w:tabs>
        <w:spacing w:beforeLines="120" w:before="288" w:line="312" w:lineRule="auto"/>
        <w:ind w:left="-90"/>
        <w:rPr>
          <w:rFonts w:ascii="Times New Roman" w:hAnsi="Times New Roman" w:cs="Times New Roman"/>
          <w:sz w:val="12"/>
          <w:szCs w:val="12"/>
        </w:rPr>
      </w:pPr>
      <w:r w:rsidRPr="007012FA">
        <w:rPr>
          <w:rFonts w:ascii="Times New Roman" w:hAnsi="Times New Roman" w:cs="Times New Roman"/>
          <w:sz w:val="30"/>
          <w:szCs w:val="30"/>
        </w:rPr>
        <w:t xml:space="preserve">Nelson, K., Thompson, S., &amp; Roberts, P. (2023). Exploring the relationship between diet and mental health in adults. </w:t>
      </w:r>
      <w:r w:rsidRPr="007012FA">
        <w:rPr>
          <w:rFonts w:ascii="Times New Roman" w:hAnsi="Times New Roman" w:cs="Times New Roman"/>
          <w:i/>
          <w:iCs/>
          <w:sz w:val="30"/>
          <w:szCs w:val="30"/>
        </w:rPr>
        <w:t>Journal of Nutrition and Mental Health</w:t>
      </w:r>
      <w:r w:rsidRPr="007012FA">
        <w:rPr>
          <w:rFonts w:ascii="Times New Roman" w:hAnsi="Times New Roman" w:cs="Times New Roman"/>
          <w:sz w:val="30"/>
          <w:szCs w:val="30"/>
        </w:rPr>
        <w:t>, 1(1), 15-25.</w:t>
      </w:r>
      <w:r>
        <w:rPr>
          <w:rFonts w:ascii="Times New Roman" w:hAnsi="Times New Roman" w:cs="Times New Roman"/>
          <w:sz w:val="30"/>
          <w:szCs w:val="30"/>
        </w:rPr>
        <w:br/>
      </w:r>
      <w:r w:rsidR="00700BAB" w:rsidRPr="00700BAB">
        <w:rPr>
          <w:rFonts w:ascii="Times New Roman" w:hAnsi="Times New Roman" w:cs="Times New Roman"/>
          <w:sz w:val="12"/>
          <w:szCs w:val="12"/>
        </w:rPr>
        <w:tab/>
      </w:r>
    </w:p>
    <w:p w:rsidR="00700BAB" w:rsidRPr="007012FA" w:rsidRDefault="007012FA" w:rsidP="007012FA">
      <w:pPr>
        <w:tabs>
          <w:tab w:val="left" w:leader="underscore" w:pos="9000"/>
        </w:tabs>
        <w:spacing w:beforeLines="120" w:before="288" w:line="312" w:lineRule="auto"/>
        <w:ind w:left="-90"/>
        <w:rPr>
          <w:rFonts w:ascii="Times New Roman" w:hAnsi="Times New Roman" w:cs="Times New Roman"/>
          <w:sz w:val="12"/>
          <w:szCs w:val="12"/>
        </w:rPr>
      </w:pPr>
      <w:r w:rsidRPr="007012FA">
        <w:rPr>
          <w:rFonts w:ascii="Times New Roman" w:hAnsi="Times New Roman" w:cs="Times New Roman"/>
          <w:sz w:val="30"/>
          <w:szCs w:val="30"/>
        </w:rPr>
        <w:t>World Health Organization. (2020). Coronavirus disease (COVID-19) advice for the public. https://www.who.int/emergencies/diseases/novel-coronavirus-2019/advice-for-public</w:t>
      </w:r>
    </w:p>
    <w:sectPr w:rsidR="00700BAB" w:rsidRPr="007012FA" w:rsidSect="00700BAB">
      <w:pgSz w:w="11906" w:h="16838" w:code="9"/>
      <w:pgMar w:top="1350" w:right="1286" w:bottom="1350" w:left="162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F56A8B-2FC0-42AB-9773-5B2212B36D9E}"/>
    <w:embedBold r:id="rId2" w:fontKey="{084B03A0-5E6B-49DF-A948-573366EAA563}"/>
    <w:embedItalic r:id="rId3" w:fontKey="{12A61741-FA9A-42D2-BAD1-944F58FCD4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9D17244-A0DD-4DBE-8B87-AFF690F312C6}"/>
    <w:embedBold r:id="rId5" w:fontKey="{D57725C7-C90D-4694-8B28-169ACB94B046}"/>
    <w:embedItalic r:id="rId6" w:fontKey="{1C408114-FE91-4EAB-B994-C4025DAA1FA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3117EC0-87D2-4049-A044-9614EB980C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BAB"/>
    <w:rsid w:val="00097DE1"/>
    <w:rsid w:val="001051D4"/>
    <w:rsid w:val="00136050"/>
    <w:rsid w:val="001B0C72"/>
    <w:rsid w:val="002F693B"/>
    <w:rsid w:val="00312102"/>
    <w:rsid w:val="00377FFB"/>
    <w:rsid w:val="003A5556"/>
    <w:rsid w:val="006610CB"/>
    <w:rsid w:val="006F57C2"/>
    <w:rsid w:val="00700BAB"/>
    <w:rsid w:val="007012FA"/>
    <w:rsid w:val="008227C4"/>
    <w:rsid w:val="00A87C2D"/>
    <w:rsid w:val="00C22A38"/>
    <w:rsid w:val="00C41C63"/>
    <w:rsid w:val="00C666D7"/>
    <w:rsid w:val="00DA3114"/>
    <w:rsid w:val="00DA6FF1"/>
    <w:rsid w:val="00E97B43"/>
    <w:rsid w:val="00FB6550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23C97"/>
  <w15:chartTrackingRefBased/>
  <w15:docId w15:val="{D8DB85E6-BE32-4656-B9D2-B5EF2361B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00BA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5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2023-08-04T03:34:00Z</dcterms:created>
  <dcterms:modified xsi:type="dcterms:W3CDTF">2023-08-04T03:48:00Z</dcterms:modified>
</cp:coreProperties>
</file>