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7C33DC67" w:rsidR="00612CFB" w:rsidRDefault="003B2633" w:rsidP="003D50CA">
      <w:pPr>
        <w:jc w:val="center"/>
        <w:rPr>
          <w:b/>
          <w:bCs/>
          <w:sz w:val="36"/>
          <w:szCs w:val="36"/>
        </w:rPr>
      </w:pPr>
      <w:r>
        <w:rPr>
          <w:b/>
          <w:bCs/>
          <w:sz w:val="36"/>
          <w:szCs w:val="36"/>
        </w:rPr>
        <w:t>INTERIOR DESIGN</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0E4E1BA2" w:rsidR="00C854E5" w:rsidRDefault="00EB5B5A" w:rsidP="00C87BD6">
      <w:r>
        <w:t xml:space="preserve">This </w:t>
      </w:r>
      <w:r w:rsidR="00090641">
        <w:t>Interior Design</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6A8C29E5" w:rsidR="00EB5B5A" w:rsidRDefault="00EB0D9A" w:rsidP="003C11BF">
      <w:r>
        <w:rPr>
          <w:b/>
          <w:bCs/>
        </w:rPr>
        <w:t>Designer</w:t>
      </w:r>
      <w:r w:rsidR="00EB5B5A" w:rsidRPr="00C87BD6">
        <w:rPr>
          <w:b/>
          <w:bCs/>
        </w:rPr>
        <w:t>(s</w:t>
      </w:r>
      <w:r w:rsidR="00EB5B5A" w:rsidRPr="000B2833">
        <w:rPr>
          <w:b/>
          <w:bCs/>
        </w:rPr>
        <w:t>)</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Pr>
          <w:b/>
          <w:bCs/>
        </w:rPr>
        <w:t>Designer</w:t>
      </w:r>
      <w:r w:rsidR="00EB5B5A">
        <w:t>”</w:t>
      </w:r>
      <w:r w:rsidR="00C87BD6">
        <w:t>, “</w:t>
      </w:r>
      <w:r w:rsidR="00C87BD6" w:rsidRPr="00C87BD6">
        <w:rPr>
          <w:b/>
          <w:bCs/>
        </w:rPr>
        <w:t>Party</w:t>
      </w:r>
      <w:r w:rsidR="00C87BD6">
        <w:t>”, “</w:t>
      </w:r>
      <w:r w:rsidR="00C87BD6" w:rsidRPr="00C87BD6">
        <w:rPr>
          <w:b/>
          <w:bCs/>
        </w:rPr>
        <w:t>Parties</w:t>
      </w:r>
      <w:r w:rsidR="00C87BD6">
        <w:t>”</w:t>
      </w:r>
      <w:r w:rsidR="00EB5B5A">
        <w:t>)</w:t>
      </w:r>
      <w:bookmarkEnd w:id="0"/>
      <w:r w:rsidR="00EB5B5A">
        <w:t xml:space="preserve"> and</w:t>
      </w:r>
    </w:p>
    <w:p w14:paraId="54A47FBE" w14:textId="7C4E04E9" w:rsidR="003C11BF" w:rsidRPr="003C11BF" w:rsidRDefault="00543EC9"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4794B06C" w:rsidR="00C87BD6" w:rsidRPr="00543EC9" w:rsidRDefault="00C87BD6" w:rsidP="00C87BD6">
      <w:pPr>
        <w:pStyle w:val="ListParagraph"/>
        <w:numPr>
          <w:ilvl w:val="0"/>
          <w:numId w:val="6"/>
        </w:numPr>
        <w:rPr>
          <w:b/>
          <w:bCs/>
        </w:rPr>
      </w:pPr>
      <w:r>
        <w:t xml:space="preserve">The </w:t>
      </w:r>
      <w:r w:rsidR="00EB0D9A">
        <w:t>Designer</w:t>
      </w:r>
      <w:r>
        <w:t xml:space="preserve"> agrees to</w:t>
      </w:r>
      <w:r w:rsidR="003C11BF">
        <w:t xml:space="preserve"> provide the services and the </w:t>
      </w:r>
      <w:r w:rsidR="00543EC9">
        <w:t>Client</w:t>
      </w:r>
      <w:r w:rsidR="003C11BF">
        <w:t xml:space="preserve"> agrees to purchase the following services highlighted in Schedule 1 of this Agreement.</w:t>
      </w:r>
    </w:p>
    <w:p w14:paraId="6A79950A" w14:textId="5C65185E" w:rsidR="00543EC9" w:rsidRDefault="00A50849" w:rsidP="00A50849">
      <w:pPr>
        <w:pStyle w:val="ListParagraph"/>
        <w:numPr>
          <w:ilvl w:val="0"/>
          <w:numId w:val="6"/>
        </w:numPr>
      </w:pPr>
      <w:r w:rsidRPr="00A50849">
        <w:t xml:space="preserve">The Designer has the skill, </w:t>
      </w:r>
      <w:proofErr w:type="gramStart"/>
      <w:r w:rsidRPr="00A50849">
        <w:t>experience</w:t>
      </w:r>
      <w:proofErr w:type="gramEnd"/>
      <w:r w:rsidRPr="00A50849">
        <w:t xml:space="preserve"> and contacts necessary to assist in formulation and implementation of an interior decorating plan, and desires to provide such services to </w:t>
      </w:r>
      <w:r>
        <w:t>the Client</w:t>
      </w:r>
      <w:r w:rsidRPr="00A50849">
        <w:t xml:space="preserve"> under the terms and conditions set forth in this agreement.</w:t>
      </w:r>
    </w:p>
    <w:p w14:paraId="2D64BDA5" w14:textId="1EB569D8" w:rsidR="005E1C49" w:rsidRDefault="000C10A6" w:rsidP="005E1C49">
      <w:pPr>
        <w:rPr>
          <w:b/>
          <w:bCs/>
          <w:u w:val="single"/>
        </w:rPr>
      </w:pPr>
      <w:r>
        <w:rPr>
          <w:b/>
          <w:bCs/>
          <w:u w:val="single"/>
        </w:rPr>
        <w:t>Deliverables</w:t>
      </w:r>
    </w:p>
    <w:p w14:paraId="11E9BC51" w14:textId="77777777" w:rsidR="006E5E33" w:rsidRDefault="000C10A6" w:rsidP="000C10A6">
      <w:pPr>
        <w:pStyle w:val="ListParagraph"/>
        <w:numPr>
          <w:ilvl w:val="0"/>
          <w:numId w:val="6"/>
        </w:numPr>
      </w:pPr>
      <w:r w:rsidRPr="000C10A6">
        <w:t>This assistance will include a conceptual design and a detailed plan for implementation plus consultations as requested by the Client. The plan may address, but will not be limited to, the following:</w:t>
      </w:r>
    </w:p>
    <w:p w14:paraId="1B1EE597" w14:textId="4E7780C7" w:rsidR="006E5E33" w:rsidRPr="000B1B0C" w:rsidRDefault="000B1B0C" w:rsidP="006E5E33">
      <w:pPr>
        <w:pStyle w:val="ListParagraph"/>
        <w:numPr>
          <w:ilvl w:val="1"/>
          <w:numId w:val="6"/>
        </w:numPr>
        <w:rPr>
          <w:highlight w:val="yellow"/>
        </w:rPr>
      </w:pPr>
      <w:r w:rsidRPr="000B1B0C">
        <w:rPr>
          <w:highlight w:val="yellow"/>
        </w:rPr>
        <w:t>[</w:t>
      </w:r>
      <w:r w:rsidR="000C10A6" w:rsidRPr="000B1B0C">
        <w:rPr>
          <w:highlight w:val="yellow"/>
        </w:rPr>
        <w:t>recommendations relative to placement and arrangement of specific, existing furnishings of the Client</w:t>
      </w:r>
      <w:r w:rsidRPr="000B1B0C">
        <w:rPr>
          <w:highlight w:val="yellow"/>
        </w:rPr>
        <w:t>]</w:t>
      </w:r>
      <w:r w:rsidR="000C10A6" w:rsidRPr="000B1B0C">
        <w:rPr>
          <w:highlight w:val="yellow"/>
        </w:rPr>
        <w:t>;</w:t>
      </w:r>
    </w:p>
    <w:p w14:paraId="3623CD8D" w14:textId="23936FDB" w:rsidR="006E5E33" w:rsidRPr="000B1B0C" w:rsidRDefault="000B1B0C" w:rsidP="000C10A6">
      <w:pPr>
        <w:pStyle w:val="ListParagraph"/>
        <w:numPr>
          <w:ilvl w:val="1"/>
          <w:numId w:val="6"/>
        </w:numPr>
        <w:rPr>
          <w:highlight w:val="yellow"/>
        </w:rPr>
      </w:pPr>
      <w:r w:rsidRPr="000B1B0C">
        <w:rPr>
          <w:highlight w:val="yellow"/>
        </w:rPr>
        <w:t>[</w:t>
      </w:r>
      <w:r w:rsidR="000C10A6" w:rsidRPr="000B1B0C">
        <w:rPr>
          <w:highlight w:val="yellow"/>
        </w:rPr>
        <w:t>recommendations regarding selection and placement of new custom furnishings and accessories</w:t>
      </w:r>
      <w:r w:rsidRPr="000B1B0C">
        <w:rPr>
          <w:highlight w:val="yellow"/>
        </w:rPr>
        <w:t>]</w:t>
      </w:r>
      <w:r w:rsidR="000C10A6" w:rsidRPr="000B1B0C">
        <w:rPr>
          <w:highlight w:val="yellow"/>
        </w:rPr>
        <w:t>;</w:t>
      </w:r>
    </w:p>
    <w:p w14:paraId="565BAD76" w14:textId="55EAD8DA" w:rsidR="006E5E33" w:rsidRPr="000B1B0C" w:rsidRDefault="000B1B0C" w:rsidP="000C10A6">
      <w:pPr>
        <w:pStyle w:val="ListParagraph"/>
        <w:numPr>
          <w:ilvl w:val="1"/>
          <w:numId w:val="6"/>
        </w:numPr>
        <w:rPr>
          <w:highlight w:val="yellow"/>
        </w:rPr>
      </w:pPr>
      <w:r w:rsidRPr="000B1B0C">
        <w:rPr>
          <w:highlight w:val="yellow"/>
        </w:rPr>
        <w:t>[</w:t>
      </w:r>
      <w:r w:rsidR="000C10A6" w:rsidRPr="000B1B0C">
        <w:rPr>
          <w:highlight w:val="yellow"/>
        </w:rPr>
        <w:t xml:space="preserve">coordination of selections of tiles, cabinets, surface finishes, fabrics, </w:t>
      </w:r>
      <w:proofErr w:type="gramStart"/>
      <w:r w:rsidR="000C10A6" w:rsidRPr="000B1B0C">
        <w:rPr>
          <w:highlight w:val="yellow"/>
        </w:rPr>
        <w:t>wallpaper</w:t>
      </w:r>
      <w:proofErr w:type="gramEnd"/>
      <w:r w:rsidR="000C10A6" w:rsidRPr="000B1B0C">
        <w:rPr>
          <w:highlight w:val="yellow"/>
        </w:rPr>
        <w:t xml:space="preserve"> and paints, carpeting and rugs, window treatments, and accessories</w:t>
      </w:r>
      <w:r w:rsidRPr="000B1B0C">
        <w:rPr>
          <w:highlight w:val="yellow"/>
        </w:rPr>
        <w:t>]</w:t>
      </w:r>
      <w:r w:rsidR="000C10A6" w:rsidRPr="000B1B0C">
        <w:rPr>
          <w:highlight w:val="yellow"/>
        </w:rPr>
        <w:t>;</w:t>
      </w:r>
    </w:p>
    <w:p w14:paraId="2D17BF96" w14:textId="3EB1EB98" w:rsidR="006E5E33" w:rsidRPr="000B1B0C" w:rsidRDefault="000B1B0C" w:rsidP="000C10A6">
      <w:pPr>
        <w:pStyle w:val="ListParagraph"/>
        <w:numPr>
          <w:ilvl w:val="1"/>
          <w:numId w:val="6"/>
        </w:numPr>
        <w:rPr>
          <w:highlight w:val="yellow"/>
        </w:rPr>
      </w:pPr>
      <w:r w:rsidRPr="000B1B0C">
        <w:rPr>
          <w:highlight w:val="yellow"/>
        </w:rPr>
        <w:t>[</w:t>
      </w:r>
      <w:r w:rsidR="000C10A6" w:rsidRPr="000B1B0C">
        <w:rPr>
          <w:highlight w:val="yellow"/>
        </w:rPr>
        <w:t xml:space="preserve">acquisition of custom furnishings and accessories, unique and imported sinks, tubs, tiles, and faucets, cabinets, finishes, fabrics, </w:t>
      </w:r>
      <w:proofErr w:type="gramStart"/>
      <w:r w:rsidR="000C10A6" w:rsidRPr="000B1B0C">
        <w:rPr>
          <w:highlight w:val="yellow"/>
        </w:rPr>
        <w:t>wallpaper</w:t>
      </w:r>
      <w:proofErr w:type="gramEnd"/>
      <w:r w:rsidR="000C10A6" w:rsidRPr="000B1B0C">
        <w:rPr>
          <w:highlight w:val="yellow"/>
        </w:rPr>
        <w:t xml:space="preserve"> and paints, carpeting and rugs, window treatments, antique lighting and hardware</w:t>
      </w:r>
      <w:r w:rsidRPr="000B1B0C">
        <w:rPr>
          <w:highlight w:val="yellow"/>
        </w:rPr>
        <w:t>]</w:t>
      </w:r>
      <w:r w:rsidR="000C10A6" w:rsidRPr="000B1B0C">
        <w:rPr>
          <w:highlight w:val="yellow"/>
        </w:rPr>
        <w:t>;</w:t>
      </w:r>
    </w:p>
    <w:p w14:paraId="43D3B722" w14:textId="51615D25" w:rsidR="006E5E33" w:rsidRPr="000B1B0C" w:rsidRDefault="000B1B0C" w:rsidP="000C10A6">
      <w:pPr>
        <w:pStyle w:val="ListParagraph"/>
        <w:numPr>
          <w:ilvl w:val="1"/>
          <w:numId w:val="6"/>
        </w:numPr>
        <w:rPr>
          <w:highlight w:val="yellow"/>
        </w:rPr>
      </w:pPr>
      <w:r w:rsidRPr="000B1B0C">
        <w:rPr>
          <w:highlight w:val="yellow"/>
        </w:rPr>
        <w:t>[</w:t>
      </w:r>
      <w:r w:rsidR="000C10A6" w:rsidRPr="000B1B0C">
        <w:rPr>
          <w:highlight w:val="yellow"/>
        </w:rPr>
        <w:t>assistance in acquisition of stock items from retail sources</w:t>
      </w:r>
      <w:r w:rsidRPr="000B1B0C">
        <w:rPr>
          <w:highlight w:val="yellow"/>
        </w:rPr>
        <w:t>];</w:t>
      </w:r>
    </w:p>
    <w:p w14:paraId="64FD45AB" w14:textId="58467627" w:rsidR="006E5E33" w:rsidRPr="000B1B0C" w:rsidRDefault="000B1B0C" w:rsidP="000C10A6">
      <w:pPr>
        <w:pStyle w:val="ListParagraph"/>
        <w:numPr>
          <w:ilvl w:val="1"/>
          <w:numId w:val="6"/>
        </w:numPr>
        <w:rPr>
          <w:highlight w:val="yellow"/>
        </w:rPr>
      </w:pPr>
      <w:r w:rsidRPr="000B1B0C">
        <w:rPr>
          <w:highlight w:val="yellow"/>
        </w:rPr>
        <w:t>[</w:t>
      </w:r>
      <w:r w:rsidR="000C10A6" w:rsidRPr="000B1B0C">
        <w:rPr>
          <w:highlight w:val="yellow"/>
        </w:rPr>
        <w:t xml:space="preserve">assistance in selection of wall </w:t>
      </w:r>
      <w:proofErr w:type="spellStart"/>
      <w:r w:rsidR="000C10A6" w:rsidRPr="000B1B0C">
        <w:rPr>
          <w:highlight w:val="yellow"/>
        </w:rPr>
        <w:t>colors</w:t>
      </w:r>
      <w:proofErr w:type="spellEnd"/>
      <w:r w:rsidR="000C10A6" w:rsidRPr="000B1B0C">
        <w:rPr>
          <w:highlight w:val="yellow"/>
        </w:rPr>
        <w:t xml:space="preserve"> that are in harmony with all other fabrics and surface finishes</w:t>
      </w:r>
      <w:r w:rsidRPr="000B1B0C">
        <w:rPr>
          <w:highlight w:val="yellow"/>
        </w:rPr>
        <w:t>]</w:t>
      </w:r>
      <w:r w:rsidR="000C10A6" w:rsidRPr="000B1B0C">
        <w:rPr>
          <w:highlight w:val="yellow"/>
        </w:rPr>
        <w:t>;</w:t>
      </w:r>
    </w:p>
    <w:p w14:paraId="6309A90B" w14:textId="15B46E67" w:rsidR="006E5E33" w:rsidRPr="000B1B0C" w:rsidRDefault="000B1B0C" w:rsidP="000C10A6">
      <w:pPr>
        <w:pStyle w:val="ListParagraph"/>
        <w:numPr>
          <w:ilvl w:val="1"/>
          <w:numId w:val="6"/>
        </w:numPr>
        <w:rPr>
          <w:highlight w:val="yellow"/>
        </w:rPr>
      </w:pPr>
      <w:r w:rsidRPr="000B1B0C">
        <w:rPr>
          <w:highlight w:val="yellow"/>
        </w:rPr>
        <w:t>[</w:t>
      </w:r>
      <w:r w:rsidR="000C10A6" w:rsidRPr="000B1B0C">
        <w:rPr>
          <w:highlight w:val="yellow"/>
        </w:rPr>
        <w:t xml:space="preserve">recommendation of appropriate interior architectural features; </w:t>
      </w:r>
      <w:r w:rsidR="00B27D7A" w:rsidRPr="000B1B0C">
        <w:rPr>
          <w:highlight w:val="yellow"/>
        </w:rPr>
        <w:t>i.e.,</w:t>
      </w:r>
      <w:r w:rsidR="000C10A6" w:rsidRPr="000B1B0C">
        <w:rPr>
          <w:highlight w:val="yellow"/>
        </w:rPr>
        <w:t xml:space="preserve"> mantels, molding, cabinetry, kitchen cabinets, bathroom fixtures and hardware, flooring designs, lighting, built-in </w:t>
      </w:r>
      <w:r w:rsidR="00B27D7A" w:rsidRPr="000B1B0C">
        <w:rPr>
          <w:highlight w:val="yellow"/>
        </w:rPr>
        <w:t>cabinetry,</w:t>
      </w:r>
      <w:r w:rsidR="000C10A6" w:rsidRPr="000B1B0C">
        <w:rPr>
          <w:highlight w:val="yellow"/>
        </w:rPr>
        <w:t xml:space="preserve"> and other items</w:t>
      </w:r>
      <w:r w:rsidRPr="000B1B0C">
        <w:rPr>
          <w:highlight w:val="yellow"/>
        </w:rPr>
        <w:t>]</w:t>
      </w:r>
      <w:r w:rsidR="000C10A6" w:rsidRPr="000B1B0C">
        <w:rPr>
          <w:highlight w:val="yellow"/>
        </w:rPr>
        <w:t>;</w:t>
      </w:r>
    </w:p>
    <w:p w14:paraId="3C10B3A1" w14:textId="168E0577" w:rsidR="006E5E33" w:rsidRPr="000B1B0C" w:rsidRDefault="000B1B0C" w:rsidP="000C10A6">
      <w:pPr>
        <w:pStyle w:val="ListParagraph"/>
        <w:numPr>
          <w:ilvl w:val="1"/>
          <w:numId w:val="6"/>
        </w:numPr>
        <w:rPr>
          <w:highlight w:val="yellow"/>
        </w:rPr>
      </w:pPr>
      <w:r w:rsidRPr="000B1B0C">
        <w:rPr>
          <w:highlight w:val="yellow"/>
        </w:rPr>
        <w:t>[</w:t>
      </w:r>
      <w:r w:rsidR="000C10A6" w:rsidRPr="000B1B0C">
        <w:rPr>
          <w:highlight w:val="yellow"/>
        </w:rPr>
        <w:t>sketches of interior cabinetry, drapery treatments and room layouts</w:t>
      </w:r>
      <w:r w:rsidRPr="000B1B0C">
        <w:rPr>
          <w:highlight w:val="yellow"/>
        </w:rPr>
        <w:t>]</w:t>
      </w:r>
      <w:r w:rsidR="000C10A6" w:rsidRPr="000B1B0C">
        <w:rPr>
          <w:highlight w:val="yellow"/>
        </w:rPr>
        <w:t>;</w:t>
      </w:r>
      <w:r w:rsidRPr="000B1B0C">
        <w:rPr>
          <w:highlight w:val="yellow"/>
        </w:rPr>
        <w:t xml:space="preserve"> and</w:t>
      </w:r>
    </w:p>
    <w:p w14:paraId="30AA56A4" w14:textId="57456384" w:rsidR="000C10A6" w:rsidRDefault="000B1B0C" w:rsidP="000C10A6">
      <w:pPr>
        <w:pStyle w:val="ListParagraph"/>
        <w:numPr>
          <w:ilvl w:val="1"/>
          <w:numId w:val="6"/>
        </w:numPr>
        <w:rPr>
          <w:highlight w:val="yellow"/>
        </w:rPr>
      </w:pPr>
      <w:r w:rsidRPr="000B1B0C">
        <w:rPr>
          <w:highlight w:val="yellow"/>
        </w:rPr>
        <w:t>[</w:t>
      </w:r>
      <w:r w:rsidR="000C10A6" w:rsidRPr="000B1B0C">
        <w:rPr>
          <w:highlight w:val="yellow"/>
        </w:rPr>
        <w:t>attendance and participation in periodic progress meetings with the architect and builder</w:t>
      </w:r>
      <w:r w:rsidRPr="000B1B0C">
        <w:rPr>
          <w:highlight w:val="yellow"/>
        </w:rPr>
        <w:t>]</w:t>
      </w:r>
      <w:r w:rsidR="000C10A6" w:rsidRPr="000B1B0C">
        <w:rPr>
          <w:highlight w:val="yellow"/>
        </w:rPr>
        <w:t>.</w:t>
      </w:r>
    </w:p>
    <w:p w14:paraId="0F048754" w14:textId="565AFC0E" w:rsidR="00785C7A" w:rsidRPr="00785C7A" w:rsidRDefault="006F20DF" w:rsidP="00785C7A">
      <w:pPr>
        <w:rPr>
          <w:b/>
          <w:bCs/>
          <w:u w:val="single"/>
        </w:rPr>
      </w:pPr>
      <w:r w:rsidRPr="006F20DF">
        <w:rPr>
          <w:b/>
          <w:bCs/>
          <w:u w:val="single"/>
        </w:rPr>
        <w:t>Custom Purchases</w:t>
      </w:r>
    </w:p>
    <w:p w14:paraId="2163F929" w14:textId="135A62CE" w:rsidR="00DE2D3D" w:rsidRDefault="00785C7A" w:rsidP="00785C7A">
      <w:pPr>
        <w:pStyle w:val="ListParagraph"/>
        <w:numPr>
          <w:ilvl w:val="0"/>
          <w:numId w:val="6"/>
        </w:numPr>
      </w:pPr>
      <w:r w:rsidRPr="00785C7A">
        <w:t xml:space="preserve">Invoices for Custom Purchases will be presented periodically in accordance with the schedule of work being done as indicated to The Designer by The Client and are due and payable when presented. </w:t>
      </w:r>
      <w:r w:rsidR="00DE2D3D" w:rsidRPr="00DE2D3D">
        <w:rPr>
          <w:highlight w:val="yellow"/>
        </w:rPr>
        <w:t>[</w:t>
      </w:r>
      <w:r w:rsidRPr="00DE2D3D">
        <w:rPr>
          <w:highlight w:val="yellow"/>
        </w:rPr>
        <w:t>All Custom Purchases will be procured on behalf of The Client only upon the Designer’s receipt of the full purchase price of the item in question.</w:t>
      </w:r>
      <w:r w:rsidR="00DE2D3D" w:rsidRPr="00DE2D3D">
        <w:rPr>
          <w:highlight w:val="yellow"/>
        </w:rPr>
        <w:t>]</w:t>
      </w:r>
    </w:p>
    <w:p w14:paraId="7672C88A" w14:textId="43C86BBC" w:rsidR="006F20DF" w:rsidRDefault="00785C7A" w:rsidP="009A0553">
      <w:pPr>
        <w:pStyle w:val="ListParagraph"/>
        <w:numPr>
          <w:ilvl w:val="0"/>
          <w:numId w:val="6"/>
        </w:numPr>
      </w:pPr>
      <w:r w:rsidRPr="00785C7A">
        <w:t xml:space="preserve">Applicable sales taxes and incurred freight charges will be invoiced periodically. Designer will not be held responsible for natural inconsistencies and variances associated with materials </w:t>
      </w:r>
      <w:r w:rsidRPr="00785C7A">
        <w:lastRenderedPageBreak/>
        <w:t xml:space="preserve">including, but not limited </w:t>
      </w:r>
      <w:proofErr w:type="gramStart"/>
      <w:r w:rsidRPr="00785C7A">
        <w:t>to:</w:t>
      </w:r>
      <w:proofErr w:type="gramEnd"/>
      <w:r w:rsidRPr="00785C7A">
        <w:t xml:space="preserve"> sisal, seagrass, wool, silk, linen and inconsistencies in hand applied wood finishes. Designer is also not responsible for individual variations from samples to ordered product. This applies to paint, wallpaper, fabric runs, carpeting, accessories, lighting, case goods, and custom furnishings.</w:t>
      </w:r>
    </w:p>
    <w:p w14:paraId="7AD9D70C" w14:textId="77777777" w:rsidR="009A0553" w:rsidRPr="009A0553" w:rsidRDefault="009A0553" w:rsidP="00562C1A"/>
    <w:p w14:paraId="756844B2" w14:textId="138FA8EE" w:rsidR="003C11BF" w:rsidRDefault="003C11BF" w:rsidP="003C11BF">
      <w:pPr>
        <w:rPr>
          <w:b/>
          <w:bCs/>
          <w:u w:val="single"/>
        </w:rPr>
      </w:pPr>
      <w:r>
        <w:rPr>
          <w:b/>
          <w:bCs/>
          <w:u w:val="single"/>
        </w:rPr>
        <w:t>Purchase Price</w:t>
      </w:r>
    </w:p>
    <w:p w14:paraId="6D106206" w14:textId="1B551F5A" w:rsidR="00C27752" w:rsidRDefault="003C11BF" w:rsidP="003C11BF">
      <w:pPr>
        <w:pStyle w:val="ListParagraph"/>
        <w:numPr>
          <w:ilvl w:val="0"/>
          <w:numId w:val="6"/>
        </w:numPr>
      </w:pPr>
      <w:r w:rsidRPr="003C11BF">
        <w:t xml:space="preserve">The </w:t>
      </w:r>
      <w:r w:rsidR="00543EC9">
        <w:t>Client</w:t>
      </w:r>
      <w:r w:rsidRPr="003C11BF">
        <w:t xml:space="preserve"> agrees</w:t>
      </w:r>
      <w:r>
        <w:t xml:space="preserve"> to pay to the </w:t>
      </w:r>
      <w:r w:rsidR="00EB0D9A">
        <w:t>Designer</w:t>
      </w:r>
      <w:r>
        <w:t xml:space="preserve">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5636FAB5" w:rsidR="003C11BF" w:rsidRDefault="00C27752" w:rsidP="003C11BF">
      <w:pPr>
        <w:pStyle w:val="ListParagraph"/>
        <w:numPr>
          <w:ilvl w:val="0"/>
          <w:numId w:val="6"/>
        </w:numPr>
      </w:pPr>
      <w:r>
        <w:t xml:space="preserve">The </w:t>
      </w:r>
      <w:r w:rsidR="00EB0D9A">
        <w:t>Designer</w:t>
      </w:r>
      <w:r>
        <w:t xml:space="preserve">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4688E3FB" w:rsidR="00413701" w:rsidRDefault="00413701" w:rsidP="00413701">
      <w:pPr>
        <w:pStyle w:val="ListParagraph"/>
        <w:numPr>
          <w:ilvl w:val="1"/>
          <w:numId w:val="6"/>
        </w:numPr>
      </w:pPr>
      <w:r>
        <w:t xml:space="preserve">Amount of </w:t>
      </w:r>
      <w:r w:rsidR="002A28AC">
        <w:t>$</w:t>
      </w:r>
      <w:r w:rsidRPr="000B2833">
        <w:rPr>
          <w:highlight w:val="yellow"/>
        </w:rPr>
        <w:t>[INSERT AMOUNT]</w:t>
      </w:r>
      <w:r w:rsidRPr="000B2833">
        <w:t xml:space="preserve"> </w:t>
      </w:r>
      <w:r>
        <w:t xml:space="preserve">previously paid by the </w:t>
      </w:r>
      <w:r w:rsidR="00543EC9">
        <w:t>Client</w:t>
      </w:r>
      <w:r>
        <w:t>;</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0B2833">
        <w:rPr>
          <w:highlight w:val="yellow"/>
        </w:rPr>
        <w:t>[There is no right to inspection]</w:t>
      </w:r>
      <w:r w:rsidRPr="00B901F7">
        <w:rPr>
          <w:color w:val="FF0000"/>
        </w:rPr>
        <w:t xml:space="preserve"> </w:t>
      </w:r>
      <w:r>
        <w:rPr>
          <w:b/>
          <w:bCs/>
        </w:rPr>
        <w:t>OR</w:t>
      </w:r>
    </w:p>
    <w:p w14:paraId="65CF2C19" w14:textId="4FA4667B" w:rsidR="00B901F7" w:rsidRPr="000B2833" w:rsidRDefault="00B901F7" w:rsidP="00B901F7">
      <w:pPr>
        <w:pStyle w:val="ListParagraph"/>
      </w:pPr>
      <w:r w:rsidRPr="000B2833">
        <w:rPr>
          <w:highlight w:val="yellow"/>
        </w:rPr>
        <w:t xml:space="preserve">[The </w:t>
      </w:r>
      <w:r w:rsidR="00543EC9">
        <w:rPr>
          <w:highlight w:val="yellow"/>
        </w:rPr>
        <w:t>Client</w:t>
      </w:r>
      <w:r w:rsidRPr="000B2833">
        <w:rPr>
          <w:highlight w:val="yellow"/>
        </w:rPr>
        <w:t xml:space="preserve"> shall have the right to examine the final products and shall do so within [INSERT DAYS] of receipt of the final product(s).</w:t>
      </w:r>
      <w:r w:rsidR="00B92987" w:rsidRPr="000B2833">
        <w:rPr>
          <w:highlight w:val="yellow"/>
        </w:rPr>
        <w:t xml:space="preserve"> In the event the </w:t>
      </w:r>
      <w:r w:rsidR="00543EC9">
        <w:rPr>
          <w:highlight w:val="yellow"/>
        </w:rPr>
        <w:t>Client</w:t>
      </w:r>
      <w:r w:rsidR="00B92987" w:rsidRPr="000B2833">
        <w:rPr>
          <w:highlight w:val="yellow"/>
        </w:rPr>
        <w:t xml:space="preserve"> discovers any issues, errors, or faults with the Services, the </w:t>
      </w:r>
      <w:r w:rsidR="00543EC9">
        <w:rPr>
          <w:highlight w:val="yellow"/>
        </w:rPr>
        <w:t>Client</w:t>
      </w:r>
      <w:r w:rsidR="00B92987" w:rsidRPr="000B2833">
        <w:rPr>
          <w:highlight w:val="yellow"/>
        </w:rPr>
        <w:t xml:space="preserve"> shall notify the </w:t>
      </w:r>
      <w:r w:rsidR="00EB0D9A">
        <w:rPr>
          <w:highlight w:val="yellow"/>
        </w:rPr>
        <w:t>Designer</w:t>
      </w:r>
      <w:r w:rsidR="00B92987" w:rsidRPr="000B2833">
        <w:rPr>
          <w:highlight w:val="yellow"/>
        </w:rPr>
        <w:t xml:space="preserve"> within [INSERT DAYS] of discovering said faults, or after completion of the Services. Failure to notify the </w:t>
      </w:r>
      <w:r w:rsidR="00EB0D9A">
        <w:rPr>
          <w:highlight w:val="yellow"/>
        </w:rPr>
        <w:t>Designer</w:t>
      </w:r>
      <w:r w:rsidR="00B92987" w:rsidRPr="000B2833">
        <w:rPr>
          <w:highlight w:val="yellow"/>
        </w:rPr>
        <w:t xml:space="preserve"> of these faults within this timeframe shall comprise an acceptance of the terms of this Agreement. ]</w:t>
      </w:r>
    </w:p>
    <w:p w14:paraId="7156B328" w14:textId="19E0F7C1" w:rsidR="00B92987" w:rsidRPr="00B92987" w:rsidRDefault="00B92987" w:rsidP="00B92987">
      <w:pPr>
        <w:pStyle w:val="ListParagraph"/>
        <w:numPr>
          <w:ilvl w:val="0"/>
          <w:numId w:val="6"/>
        </w:numPr>
        <w:rPr>
          <w:b/>
          <w:bCs/>
          <w:color w:val="FF0000"/>
          <w:u w:val="single"/>
        </w:rPr>
      </w:pPr>
      <w:r>
        <w:t xml:space="preserve">In the event the Services do not meet the standards of this Agreement, the </w:t>
      </w:r>
      <w:r w:rsidR="00543EC9">
        <w:t>Client</w:t>
      </w:r>
      <w:r>
        <w:t xml:space="preserve"> may:</w:t>
      </w:r>
    </w:p>
    <w:p w14:paraId="7C3B59D7" w14:textId="6404CD7F" w:rsidR="00B92987" w:rsidRPr="000B2833" w:rsidRDefault="00B92987" w:rsidP="00B92987">
      <w:pPr>
        <w:pStyle w:val="ListParagraph"/>
        <w:numPr>
          <w:ilvl w:val="1"/>
          <w:numId w:val="6"/>
        </w:numPr>
        <w:rPr>
          <w:b/>
          <w:bCs/>
          <w:highlight w:val="yellow"/>
          <w:u w:val="single"/>
        </w:rPr>
      </w:pPr>
      <w:r w:rsidRPr="000B2833">
        <w:rPr>
          <w:highlight w:val="yellow"/>
        </w:rPr>
        <w:t>[Request one</w:t>
      </w:r>
      <w:r w:rsidR="00B27CCA" w:rsidRPr="000B2833">
        <w:rPr>
          <w:highlight w:val="yellow"/>
        </w:rPr>
        <w:t xml:space="preserve"> revision of the product]</w:t>
      </w:r>
    </w:p>
    <w:p w14:paraId="43887F82" w14:textId="3A20AE57" w:rsidR="00B27CCA" w:rsidRPr="000B2833" w:rsidRDefault="00B27CCA" w:rsidP="00B92987">
      <w:pPr>
        <w:pStyle w:val="ListParagraph"/>
        <w:numPr>
          <w:ilvl w:val="1"/>
          <w:numId w:val="6"/>
        </w:numPr>
        <w:rPr>
          <w:b/>
          <w:bCs/>
          <w:highlight w:val="yellow"/>
          <w:u w:val="single"/>
        </w:rPr>
      </w:pPr>
      <w:r w:rsidRPr="000B2833">
        <w:rPr>
          <w:highlight w:val="yellow"/>
        </w:rPr>
        <w:t>[Terminate the Agreement following a 50% payment of the Services]</w:t>
      </w:r>
    </w:p>
    <w:p w14:paraId="12CD1A1F" w14:textId="2FAB4318" w:rsidR="00B27CCA" w:rsidRDefault="00B27CCA" w:rsidP="00B27CCA">
      <w:pPr>
        <w:pStyle w:val="ListParagraph"/>
        <w:numPr>
          <w:ilvl w:val="0"/>
          <w:numId w:val="6"/>
        </w:numPr>
      </w:pPr>
      <w:r>
        <w:t xml:space="preserve">The above shall be the sole remedy of the </w:t>
      </w:r>
      <w:r w:rsidR="00543EC9">
        <w:t>Client</w:t>
      </w:r>
      <w:r>
        <w:t xml:space="preserve"> and the only obligations on the </w:t>
      </w:r>
      <w:r w:rsidR="00EB0D9A">
        <w:t>Designer</w:t>
      </w:r>
      <w:r>
        <w:t xml:space="preserve"> in the event any of the Services in this Agreement do not meet the </w:t>
      </w:r>
      <w:r w:rsidR="00543EC9">
        <w:t>Client</w:t>
      </w:r>
      <w:r>
        <w:t xml:space="preserve">’s standards. </w:t>
      </w:r>
    </w:p>
    <w:p w14:paraId="16279437" w14:textId="30CB46E8" w:rsidR="00B27CCA" w:rsidRDefault="00B27CCA" w:rsidP="00B27CCA">
      <w:pPr>
        <w:rPr>
          <w:b/>
          <w:bCs/>
          <w:u w:val="single"/>
        </w:rPr>
      </w:pPr>
      <w:r>
        <w:rPr>
          <w:b/>
          <w:bCs/>
          <w:u w:val="single"/>
        </w:rPr>
        <w:t>Security Interest</w:t>
      </w:r>
    </w:p>
    <w:p w14:paraId="016BEDA1" w14:textId="1C2C54CC" w:rsidR="00B27CCA" w:rsidRDefault="00B27CCA" w:rsidP="00B27CCA">
      <w:pPr>
        <w:pStyle w:val="ListParagraph"/>
        <w:numPr>
          <w:ilvl w:val="0"/>
          <w:numId w:val="6"/>
        </w:numPr>
      </w:pPr>
      <w:r>
        <w:t xml:space="preserve">The </w:t>
      </w:r>
      <w:r w:rsidR="00543EC9">
        <w:t>Client</w:t>
      </w:r>
      <w:r>
        <w:t xml:space="preserve"> grants to the </w:t>
      </w:r>
      <w:r w:rsidR="00EB0D9A">
        <w:t>Designer</w:t>
      </w:r>
      <w:r>
        <w:t xml:space="preserve"> a security interest for any products resulting from the Services highlighted in this Agreement and Schedule 1</w:t>
      </w:r>
      <w:r w:rsidR="00030BF8">
        <w:t xml:space="preserve">, until the </w:t>
      </w:r>
      <w:r w:rsidR="00543EC9">
        <w:t>Client</w:t>
      </w:r>
      <w:r w:rsidR="00030BF8">
        <w:t xml:space="preserve"> has fully paid for the Services.</w:t>
      </w:r>
    </w:p>
    <w:p w14:paraId="072D60BD" w14:textId="6C4FC120" w:rsidR="00030BF8" w:rsidRDefault="00030BF8" w:rsidP="00B27CCA">
      <w:pPr>
        <w:pStyle w:val="ListParagraph"/>
        <w:numPr>
          <w:ilvl w:val="0"/>
          <w:numId w:val="6"/>
        </w:numPr>
      </w:pPr>
      <w:r>
        <w:t xml:space="preserve">The </w:t>
      </w:r>
      <w:r w:rsidR="00543EC9">
        <w:t>Client</w:t>
      </w:r>
      <w:r>
        <w:t xml:space="preserve"> shall provide the </w:t>
      </w:r>
      <w:r w:rsidR="00EB0D9A">
        <w:t>Designer</w:t>
      </w:r>
      <w:r>
        <w:t xml:space="preserve"> with any necessary documents the </w:t>
      </w:r>
      <w:r w:rsidR="00EB0D9A">
        <w:t>Designer</w:t>
      </w:r>
      <w:r>
        <w:t xml:space="preserve"> may request to finalise the Security Interest.</w:t>
      </w:r>
    </w:p>
    <w:p w14:paraId="325D9A7A" w14:textId="7C9D97E3" w:rsidR="00030BF8" w:rsidRDefault="00030BF8" w:rsidP="00030BF8">
      <w:pPr>
        <w:rPr>
          <w:b/>
          <w:bCs/>
          <w:u w:val="single"/>
        </w:rPr>
      </w:pPr>
      <w:r>
        <w:rPr>
          <w:b/>
          <w:bCs/>
          <w:u w:val="single"/>
        </w:rPr>
        <w:lastRenderedPageBreak/>
        <w:t>Force Majeure</w:t>
      </w:r>
    </w:p>
    <w:p w14:paraId="351057D9" w14:textId="6A5890CA" w:rsidR="00030BF8" w:rsidRPr="00A47D71" w:rsidRDefault="00030BF8" w:rsidP="00030BF8">
      <w:pPr>
        <w:pStyle w:val="ListParagraph"/>
        <w:numPr>
          <w:ilvl w:val="0"/>
          <w:numId w:val="6"/>
        </w:numPr>
        <w:rPr>
          <w:b/>
          <w:bCs/>
          <w:u w:val="single"/>
        </w:rPr>
      </w:pPr>
      <w:r>
        <w:t xml:space="preserve">The </w:t>
      </w:r>
      <w:r w:rsidR="00EB0D9A">
        <w:t>Designer</w:t>
      </w:r>
      <w:r>
        <w:t xml:space="preserve"> shall not be responsible for any claims or damages resulting from any delays in performance or non-performance of the Terms of this Agreement due to unforeseen circumstances out of the </w:t>
      </w:r>
      <w:r w:rsidR="00EB0D9A">
        <w:t>Designer</w:t>
      </w:r>
      <w:r>
        <w:t xml:space="preserve">s reasonable control. </w:t>
      </w:r>
    </w:p>
    <w:p w14:paraId="6FB1CD53" w14:textId="53D114CF" w:rsidR="00A47D71" w:rsidRDefault="00A47D71" w:rsidP="00A47D71">
      <w:pPr>
        <w:rPr>
          <w:b/>
          <w:bCs/>
          <w:u w:val="single"/>
        </w:rPr>
      </w:pPr>
      <w:r>
        <w:rPr>
          <w:b/>
          <w:bCs/>
          <w:u w:val="single"/>
        </w:rPr>
        <w:t>Limitation of Liability</w:t>
      </w:r>
    </w:p>
    <w:p w14:paraId="17181F98" w14:textId="33C51D46" w:rsidR="00A47D71" w:rsidRPr="00380A4B" w:rsidRDefault="00A47D71" w:rsidP="00A47D71">
      <w:pPr>
        <w:pStyle w:val="ListParagraph"/>
        <w:numPr>
          <w:ilvl w:val="0"/>
          <w:numId w:val="6"/>
        </w:numPr>
        <w:rPr>
          <w:b/>
          <w:bCs/>
          <w:u w:val="single"/>
        </w:rPr>
      </w:pPr>
      <w:r>
        <w:t xml:space="preserve">The </w:t>
      </w:r>
      <w:r w:rsidR="00EB0D9A">
        <w:t>Designer</w:t>
      </w:r>
      <w:r>
        <w:t xml:space="preserve"> shall not in any circumstance be liable for any loss of profit, goodwill, business, business opportunity, indirect, special, consequential, or punitive damage arising from this Agreement. </w:t>
      </w:r>
    </w:p>
    <w:p w14:paraId="5E5EBFEF" w14:textId="7DFDF47C" w:rsidR="00380A4B" w:rsidRPr="00380A4B" w:rsidRDefault="00380A4B" w:rsidP="00A47D71">
      <w:pPr>
        <w:pStyle w:val="ListParagraph"/>
        <w:numPr>
          <w:ilvl w:val="0"/>
          <w:numId w:val="6"/>
        </w:numPr>
        <w:rPr>
          <w:b/>
          <w:bCs/>
          <w:u w:val="single"/>
        </w:rPr>
      </w:pPr>
      <w:r>
        <w:t xml:space="preserve">In no event will the </w:t>
      </w:r>
      <w:r w:rsidR="00EB0D9A">
        <w:t>Designer</w:t>
      </w:r>
      <w:r>
        <w:t xml:space="preserve"> be liable for any amount exceeding the price paid by the </w:t>
      </w:r>
      <w:r w:rsidR="00543EC9">
        <w:t>Client</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Assignment</w:t>
      </w:r>
      <w:r w:rsidRPr="00AB18A1">
        <w:rPr>
          <w:b/>
          <w:bCs/>
          <w:color w:val="FF0000"/>
          <w:u w:val="single"/>
        </w:rPr>
        <w:t xml:space="preserve"> </w:t>
      </w:r>
      <w:r w:rsidRPr="000B2833">
        <w:rPr>
          <w:b/>
          <w:bCs/>
          <w:highlight w:val="yellow"/>
          <w:u w:val="single"/>
        </w:rPr>
        <w:t>[INSERT WHICH APPLIES]</w:t>
      </w:r>
    </w:p>
    <w:p w14:paraId="61CC8F9F" w14:textId="1C752FB8"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EB0D9A">
        <w:rPr>
          <w:highlight w:val="yellow"/>
        </w:rPr>
        <w:t>Designer</w:t>
      </w:r>
      <w:r w:rsidRPr="000B2833">
        <w:rPr>
          <w:highlight w:val="yellow"/>
        </w:rPr>
        <w:t xml:space="preserve"> will need permission in the event they assign a third party. The Seller may not assign any of its rights or appoint any performance under this Agreement, except with the prior [written] consent of the </w:t>
      </w:r>
      <w:r w:rsidR="00543EC9">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3659A69C"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543EC9">
        <w:rPr>
          <w:highlight w:val="yellow"/>
        </w:rPr>
        <w:t>Client</w:t>
      </w:r>
      <w:r w:rsidRPr="000B2833">
        <w:rPr>
          <w:highlight w:val="yellow"/>
        </w:rPr>
        <w:t xml:space="preserve"> will need permission in the event they assign a third party. The </w:t>
      </w:r>
      <w:r w:rsidR="00543EC9">
        <w:rPr>
          <w:highlight w:val="yellow"/>
        </w:rPr>
        <w:t>Client</w:t>
      </w:r>
      <w:r w:rsidRPr="000B2833">
        <w:rPr>
          <w:highlight w:val="yellow"/>
        </w:rPr>
        <w:t xml:space="preserve"> may not assign any of its rights or appoint any performance under this Agreement, except with the prior [written] consent of the </w:t>
      </w:r>
      <w:r w:rsidR="00EB0D9A">
        <w:rPr>
          <w:highlight w:val="yellow"/>
        </w:rPr>
        <w:t>Designer</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lastRenderedPageBreak/>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5F646E16" w14:textId="44E9574F" w:rsidR="00D52E6A" w:rsidRDefault="00D52E6A" w:rsidP="00D52E6A">
      <w:pPr>
        <w:shd w:val="clear" w:color="auto" w:fill="FFFFFF"/>
        <w:rPr>
          <w:rFonts w:eastAsia="Times New Roman" w:cstheme="minorHAnsi"/>
          <w:b/>
          <w:bCs/>
          <w:u w:val="single"/>
          <w:lang w:eastAsia="en-GB"/>
        </w:rPr>
      </w:pPr>
      <w:r>
        <w:rPr>
          <w:rFonts w:eastAsia="Times New Roman" w:cstheme="minorHAnsi"/>
          <w:b/>
          <w:bCs/>
          <w:u w:val="single"/>
          <w:lang w:eastAsia="en-GB"/>
        </w:rPr>
        <w:t>Other</w:t>
      </w:r>
    </w:p>
    <w:p w14:paraId="46C752E2" w14:textId="0B221A6F" w:rsidR="00D52E6A" w:rsidRPr="00D52E6A" w:rsidRDefault="00D52E6A" w:rsidP="00D52E6A">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The </w:t>
      </w:r>
      <w:r w:rsidR="00543EC9">
        <w:rPr>
          <w:rFonts w:eastAsia="Times New Roman" w:cstheme="minorHAnsi"/>
          <w:lang w:eastAsia="en-GB"/>
        </w:rPr>
        <w:t>Client</w:t>
      </w:r>
      <w:r>
        <w:rPr>
          <w:rFonts w:eastAsia="Times New Roman" w:cstheme="minorHAnsi"/>
          <w:lang w:eastAsia="en-GB"/>
        </w:rPr>
        <w:t xml:space="preserve"> may cancel this transaction at any time before midnight on the third business day after the transaction is made. For more information regarding cancelling the transaction, please see the attached cancellation form.</w:t>
      </w:r>
      <w:r w:rsidRPr="00D52E6A">
        <w:rPr>
          <w:rFonts w:eastAsia="Times New Roman" w:cstheme="minorHAnsi"/>
          <w:lang w:eastAsia="en-GB"/>
        </w:rPr>
        <w:t xml:space="preserve">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9734" w:type="dxa"/>
        <w:tblLook w:val="04A0" w:firstRow="1" w:lastRow="0" w:firstColumn="1" w:lastColumn="0" w:noHBand="0" w:noVBand="1"/>
      </w:tblPr>
      <w:tblGrid>
        <w:gridCol w:w="3244"/>
        <w:gridCol w:w="3244"/>
        <w:gridCol w:w="3246"/>
      </w:tblGrid>
      <w:tr w:rsidR="003C11BF" w14:paraId="0D5B5152" w14:textId="77777777" w:rsidTr="003C11BF">
        <w:trPr>
          <w:trHeight w:val="543"/>
        </w:trPr>
        <w:tc>
          <w:tcPr>
            <w:tcW w:w="3244" w:type="dxa"/>
          </w:tcPr>
          <w:p w14:paraId="027358CE" w14:textId="5AA1625C" w:rsidR="003C11BF" w:rsidRDefault="003C11BF" w:rsidP="003C11BF">
            <w:pPr>
              <w:rPr>
                <w:b/>
                <w:bCs/>
              </w:rPr>
            </w:pPr>
            <w:r>
              <w:rPr>
                <w:b/>
                <w:bCs/>
              </w:rPr>
              <w:t>Description of Services</w:t>
            </w:r>
          </w:p>
        </w:tc>
        <w:tc>
          <w:tcPr>
            <w:tcW w:w="3244" w:type="dxa"/>
          </w:tcPr>
          <w:p w14:paraId="1E22921B" w14:textId="1F181172" w:rsidR="003C11BF" w:rsidRDefault="003C11BF" w:rsidP="003C11BF">
            <w:pPr>
              <w:rPr>
                <w:b/>
                <w:bCs/>
              </w:rPr>
            </w:pPr>
            <w:r>
              <w:rPr>
                <w:b/>
                <w:bCs/>
              </w:rPr>
              <w:t>Number of projects</w:t>
            </w:r>
          </w:p>
        </w:tc>
        <w:tc>
          <w:tcPr>
            <w:tcW w:w="3246" w:type="dxa"/>
          </w:tcPr>
          <w:p w14:paraId="2F4BE34A" w14:textId="4C9F6EBB" w:rsidR="003C11BF" w:rsidRDefault="003C11BF" w:rsidP="003C11BF">
            <w:pPr>
              <w:rPr>
                <w:b/>
                <w:bCs/>
              </w:rPr>
            </w:pPr>
            <w:r>
              <w:rPr>
                <w:b/>
                <w:bCs/>
              </w:rPr>
              <w:t>Price of project (</w:t>
            </w:r>
            <w:r w:rsidR="0017073E">
              <w:rPr>
                <w:b/>
                <w:bCs/>
              </w:rPr>
              <w:t>$</w:t>
            </w:r>
            <w:r>
              <w:rPr>
                <w:b/>
                <w:bCs/>
              </w:rPr>
              <w:t>)</w:t>
            </w:r>
          </w:p>
        </w:tc>
      </w:tr>
      <w:tr w:rsidR="003C11BF" w14:paraId="3C73F767" w14:textId="77777777" w:rsidTr="003C11BF">
        <w:trPr>
          <w:trHeight w:val="513"/>
        </w:trPr>
        <w:tc>
          <w:tcPr>
            <w:tcW w:w="3244" w:type="dxa"/>
          </w:tcPr>
          <w:p w14:paraId="034B7C8D" w14:textId="77777777" w:rsidR="003C11BF" w:rsidRDefault="003C11BF" w:rsidP="003C11BF">
            <w:pPr>
              <w:rPr>
                <w:b/>
                <w:bCs/>
              </w:rPr>
            </w:pPr>
          </w:p>
        </w:tc>
        <w:tc>
          <w:tcPr>
            <w:tcW w:w="3244" w:type="dxa"/>
          </w:tcPr>
          <w:p w14:paraId="01F5E4D3" w14:textId="77777777" w:rsidR="003C11BF" w:rsidRDefault="003C11BF" w:rsidP="003C11BF">
            <w:pPr>
              <w:rPr>
                <w:b/>
                <w:bCs/>
              </w:rPr>
            </w:pPr>
          </w:p>
        </w:tc>
        <w:tc>
          <w:tcPr>
            <w:tcW w:w="3246" w:type="dxa"/>
          </w:tcPr>
          <w:p w14:paraId="51581D96" w14:textId="77777777" w:rsidR="003C11BF" w:rsidRDefault="003C11BF" w:rsidP="003C11BF">
            <w:pPr>
              <w:rPr>
                <w:b/>
                <w:bCs/>
              </w:rPr>
            </w:pPr>
          </w:p>
        </w:tc>
      </w:tr>
      <w:tr w:rsidR="003C11BF" w14:paraId="7FB59C00" w14:textId="77777777" w:rsidTr="003C11BF">
        <w:trPr>
          <w:trHeight w:val="543"/>
        </w:trPr>
        <w:tc>
          <w:tcPr>
            <w:tcW w:w="3244" w:type="dxa"/>
          </w:tcPr>
          <w:p w14:paraId="47E6FC8A" w14:textId="77777777" w:rsidR="003C11BF" w:rsidRDefault="003C11BF" w:rsidP="003C11BF">
            <w:pPr>
              <w:rPr>
                <w:b/>
                <w:bCs/>
              </w:rPr>
            </w:pPr>
          </w:p>
        </w:tc>
        <w:tc>
          <w:tcPr>
            <w:tcW w:w="3244" w:type="dxa"/>
          </w:tcPr>
          <w:p w14:paraId="037316F9" w14:textId="77777777" w:rsidR="003C11BF" w:rsidRDefault="003C11BF" w:rsidP="003C11BF">
            <w:pPr>
              <w:rPr>
                <w:b/>
                <w:bCs/>
              </w:rPr>
            </w:pPr>
          </w:p>
        </w:tc>
        <w:tc>
          <w:tcPr>
            <w:tcW w:w="3246" w:type="dxa"/>
          </w:tcPr>
          <w:p w14:paraId="714503F4" w14:textId="77777777" w:rsidR="003C11BF" w:rsidRDefault="003C11BF" w:rsidP="003C11BF">
            <w:pPr>
              <w:rPr>
                <w:b/>
                <w:bCs/>
              </w:rPr>
            </w:pPr>
          </w:p>
        </w:tc>
      </w:tr>
      <w:tr w:rsidR="003C11BF" w14:paraId="4453C50D" w14:textId="77777777" w:rsidTr="003C11BF">
        <w:trPr>
          <w:trHeight w:val="513"/>
        </w:trPr>
        <w:tc>
          <w:tcPr>
            <w:tcW w:w="3244" w:type="dxa"/>
          </w:tcPr>
          <w:p w14:paraId="1490B1AB" w14:textId="77777777" w:rsidR="003C11BF" w:rsidRDefault="003C11BF" w:rsidP="003C11BF">
            <w:pPr>
              <w:rPr>
                <w:b/>
                <w:bCs/>
              </w:rPr>
            </w:pPr>
          </w:p>
        </w:tc>
        <w:tc>
          <w:tcPr>
            <w:tcW w:w="3244" w:type="dxa"/>
          </w:tcPr>
          <w:p w14:paraId="0DFCA2A0" w14:textId="77777777" w:rsidR="003C11BF" w:rsidRDefault="003C11BF" w:rsidP="003C11BF">
            <w:pPr>
              <w:rPr>
                <w:b/>
                <w:bCs/>
              </w:rPr>
            </w:pPr>
          </w:p>
        </w:tc>
        <w:tc>
          <w:tcPr>
            <w:tcW w:w="3246" w:type="dxa"/>
          </w:tcPr>
          <w:p w14:paraId="2FF77BC3" w14:textId="77777777" w:rsidR="003C11BF" w:rsidRDefault="003C11BF"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1FB4BD4B" w:rsidR="00FB59A8" w:rsidRPr="00FB59A8" w:rsidRDefault="00543EC9"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5C448DD4" w:rsidR="00FB59A8" w:rsidRPr="00FB59A8" w:rsidRDefault="00543EC9"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5D29E28E" w:rsidR="00FB59A8" w:rsidRPr="00FB59A8" w:rsidRDefault="00543EC9"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37259645" w:rsidR="00FB59A8" w:rsidRPr="00FB59A8" w:rsidRDefault="00543EC9"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6A575C58"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EB0D9A">
              <w:rPr>
                <w:rFonts w:eastAsia="Arial" w:cstheme="minorHAnsi"/>
                <w:b/>
                <w:bCs/>
                <w:lang w:eastAsia="zh-TW"/>
              </w:rPr>
              <w:t>Designer</w:t>
            </w:r>
            <w:r w:rsidR="00D52E6A">
              <w:rPr>
                <w:rFonts w:eastAsia="Arial" w:cstheme="minorHAnsi"/>
                <w:b/>
                <w:bCs/>
                <w:lang w:eastAsia="zh-TW"/>
              </w:rPr>
              <w:t xml:space="preserve">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76E4050B" w:rsidR="00FB59A8" w:rsidRPr="00FB59A8" w:rsidRDefault="00EB0D9A" w:rsidP="00FB59A8">
            <w:pPr>
              <w:spacing w:after="0" w:line="240" w:lineRule="auto"/>
              <w:jc w:val="center"/>
              <w:rPr>
                <w:rFonts w:eastAsia="Times New Roman" w:cstheme="minorHAnsi"/>
                <w:b/>
                <w:bCs/>
                <w:lang w:eastAsia="zh-TW"/>
              </w:rPr>
            </w:pPr>
            <w:r>
              <w:rPr>
                <w:rFonts w:eastAsia="Arial" w:cstheme="minorHAnsi"/>
                <w:b/>
                <w:bCs/>
                <w:lang w:eastAsia="zh-TW"/>
              </w:rPr>
              <w:t>Designer</w:t>
            </w:r>
            <w:r w:rsidR="00D52E6A"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0673607C" w:rsidR="00FB59A8" w:rsidRPr="00FB59A8" w:rsidRDefault="00EB0D9A" w:rsidP="00FB59A8">
            <w:pPr>
              <w:spacing w:after="0" w:line="240" w:lineRule="auto"/>
              <w:jc w:val="center"/>
              <w:rPr>
                <w:rFonts w:eastAsia="Times New Roman" w:cstheme="minorHAnsi"/>
                <w:b/>
                <w:bCs/>
                <w:lang w:eastAsia="zh-TW"/>
              </w:rPr>
            </w:pPr>
            <w:r>
              <w:rPr>
                <w:rFonts w:eastAsia="Arial" w:cstheme="minorHAnsi"/>
                <w:b/>
                <w:bCs/>
                <w:lang w:val="en-US" w:eastAsia="zh-TW"/>
              </w:rPr>
              <w:t>Designer</w:t>
            </w:r>
            <w:r w:rsidR="00D52E6A">
              <w:rPr>
                <w:rFonts w:eastAsia="Arial" w:cstheme="minorHAnsi"/>
                <w:b/>
                <w:bCs/>
                <w:lang w:val="en-US"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782E93A7" w:rsidR="00FB59A8" w:rsidRPr="00FB59A8" w:rsidRDefault="00EB0D9A" w:rsidP="00FB59A8">
            <w:pPr>
              <w:spacing w:after="0" w:line="240" w:lineRule="auto"/>
              <w:jc w:val="center"/>
              <w:rPr>
                <w:rFonts w:eastAsia="Times New Roman" w:cstheme="minorHAnsi"/>
                <w:b/>
                <w:bCs/>
                <w:lang w:val="en-US" w:eastAsia="zh-TW"/>
              </w:rPr>
            </w:pPr>
            <w:r>
              <w:rPr>
                <w:rFonts w:eastAsia="Arial" w:cstheme="minorHAnsi"/>
                <w:b/>
                <w:bCs/>
                <w:lang w:val="en-US" w:eastAsia="zh-TW"/>
              </w:rPr>
              <w:t>Designer</w:t>
            </w:r>
            <w:r w:rsidR="00D52E6A">
              <w:rPr>
                <w:rFonts w:eastAsia="Arial" w:cstheme="minorHAnsi"/>
                <w:b/>
                <w:bCs/>
                <w:lang w:val="en-US" w:eastAsia="zh-TW"/>
              </w:rPr>
              <w:t xml:space="preserve">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769E" w14:textId="77777777" w:rsidR="0031208A" w:rsidRDefault="0031208A" w:rsidP="000B2833">
      <w:pPr>
        <w:spacing w:after="0" w:line="240" w:lineRule="auto"/>
      </w:pPr>
      <w:r>
        <w:separator/>
      </w:r>
    </w:p>
  </w:endnote>
  <w:endnote w:type="continuationSeparator" w:id="0">
    <w:p w14:paraId="0FADDA9F" w14:textId="77777777" w:rsidR="0031208A" w:rsidRDefault="0031208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F840" w14:textId="77777777" w:rsidR="0031208A" w:rsidRDefault="0031208A" w:rsidP="000B2833">
      <w:pPr>
        <w:spacing w:after="0" w:line="240" w:lineRule="auto"/>
      </w:pPr>
      <w:r>
        <w:separator/>
      </w:r>
    </w:p>
  </w:footnote>
  <w:footnote w:type="continuationSeparator" w:id="0">
    <w:p w14:paraId="72CBCCCB" w14:textId="77777777" w:rsidR="0031208A" w:rsidRDefault="0031208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90641"/>
    <w:rsid w:val="000B0092"/>
    <w:rsid w:val="000B1B0C"/>
    <w:rsid w:val="000B2833"/>
    <w:rsid w:val="000C10A6"/>
    <w:rsid w:val="00102510"/>
    <w:rsid w:val="00141061"/>
    <w:rsid w:val="00147E3F"/>
    <w:rsid w:val="0017073E"/>
    <w:rsid w:val="001B0061"/>
    <w:rsid w:val="001B3F89"/>
    <w:rsid w:val="001B7072"/>
    <w:rsid w:val="002A28AC"/>
    <w:rsid w:val="002A2C5C"/>
    <w:rsid w:val="002E528D"/>
    <w:rsid w:val="002F0762"/>
    <w:rsid w:val="0031208A"/>
    <w:rsid w:val="003223A2"/>
    <w:rsid w:val="00380A4B"/>
    <w:rsid w:val="00392C2D"/>
    <w:rsid w:val="003A52E5"/>
    <w:rsid w:val="003A6C62"/>
    <w:rsid w:val="003B2633"/>
    <w:rsid w:val="003C11BF"/>
    <w:rsid w:val="003D191C"/>
    <w:rsid w:val="003D50CA"/>
    <w:rsid w:val="00413701"/>
    <w:rsid w:val="004A1AA2"/>
    <w:rsid w:val="0052208C"/>
    <w:rsid w:val="00543EC9"/>
    <w:rsid w:val="00562C1A"/>
    <w:rsid w:val="00570AC5"/>
    <w:rsid w:val="005734B0"/>
    <w:rsid w:val="005E1C49"/>
    <w:rsid w:val="005E4A91"/>
    <w:rsid w:val="00602504"/>
    <w:rsid w:val="00612CFB"/>
    <w:rsid w:val="00646A4A"/>
    <w:rsid w:val="006751CB"/>
    <w:rsid w:val="006B3CA8"/>
    <w:rsid w:val="006D552E"/>
    <w:rsid w:val="006E5E33"/>
    <w:rsid w:val="006F20DF"/>
    <w:rsid w:val="00783DEA"/>
    <w:rsid w:val="00785C7A"/>
    <w:rsid w:val="007C58BE"/>
    <w:rsid w:val="008165F2"/>
    <w:rsid w:val="0086412B"/>
    <w:rsid w:val="008B5BAB"/>
    <w:rsid w:val="0091603A"/>
    <w:rsid w:val="00917556"/>
    <w:rsid w:val="00920FD1"/>
    <w:rsid w:val="00972E53"/>
    <w:rsid w:val="009A0553"/>
    <w:rsid w:val="009B55B9"/>
    <w:rsid w:val="009D216D"/>
    <w:rsid w:val="009D6AD6"/>
    <w:rsid w:val="009F3CDE"/>
    <w:rsid w:val="00A45C15"/>
    <w:rsid w:val="00A47D71"/>
    <w:rsid w:val="00A50849"/>
    <w:rsid w:val="00AB18A1"/>
    <w:rsid w:val="00B27CCA"/>
    <w:rsid w:val="00B27D7A"/>
    <w:rsid w:val="00B901F7"/>
    <w:rsid w:val="00B92987"/>
    <w:rsid w:val="00BA43BA"/>
    <w:rsid w:val="00BB0A18"/>
    <w:rsid w:val="00C05807"/>
    <w:rsid w:val="00C27752"/>
    <w:rsid w:val="00C6429D"/>
    <w:rsid w:val="00C854E5"/>
    <w:rsid w:val="00C87BD6"/>
    <w:rsid w:val="00CE5871"/>
    <w:rsid w:val="00D259B1"/>
    <w:rsid w:val="00D52E6A"/>
    <w:rsid w:val="00DB4B55"/>
    <w:rsid w:val="00DE2D3D"/>
    <w:rsid w:val="00DE651D"/>
    <w:rsid w:val="00E13D5A"/>
    <w:rsid w:val="00E177A1"/>
    <w:rsid w:val="00E32392"/>
    <w:rsid w:val="00E409AC"/>
    <w:rsid w:val="00EB0D9A"/>
    <w:rsid w:val="00EB5B5A"/>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25562">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18</cp:revision>
  <dcterms:created xsi:type="dcterms:W3CDTF">2022-10-31T16:27:00Z</dcterms:created>
  <dcterms:modified xsi:type="dcterms:W3CDTF">2022-11-03T16:07:00Z</dcterms:modified>
</cp:coreProperties>
</file>