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4BD4" w14:textId="77777777" w:rsidR="00BC404D" w:rsidRDefault="00000000">
      <w:pPr>
        <w:pStyle w:val="Heading1"/>
      </w:pPr>
      <w:r>
        <w:t>Remote Working and Working From Home Policy Template.</w:t>
      </w:r>
    </w:p>
    <w:p w14:paraId="1855D29E" w14:textId="77777777" w:rsidR="00BC404D" w:rsidRDefault="00000000">
      <w:pPr>
        <w:pStyle w:val="BodyText"/>
        <w:spacing w:before="11"/>
        <w:rPr>
          <w:rFonts w:ascii="Palatino Linotype"/>
          <w:b/>
        </w:rPr>
      </w:pPr>
      <w:r>
        <w:pict w14:anchorId="3677242C">
          <v:shapetype id="_x0000_t202" coordsize="21600,21600" o:spt="202" path="m,l,21600r21600,l21600,xe">
            <v:stroke joinstyle="miter"/>
            <v:path gradientshapeok="t" o:connecttype="rect"/>
          </v:shapetype>
          <v:shape id="_x0000_s2050" type="#_x0000_t202" style="position:absolute;margin-left:72.05pt;margin-top:17.6pt;width:451.15pt;height:117.1pt;z-index:-251658240;mso-wrap-distance-left:0;mso-wrap-distance-right:0;mso-position-horizontal-relative:page" filled="f" strokecolor="red" strokeweight="1.0592mm">
            <v:textbox inset="0,0,0,0">
              <w:txbxContent>
                <w:p w14:paraId="5DC884B5" w14:textId="77777777" w:rsidR="00BC404D" w:rsidRDefault="00000000">
                  <w:pPr>
                    <w:spacing w:before="105" w:line="309" w:lineRule="auto"/>
                    <w:ind w:left="105" w:right="116" w:hanging="7"/>
                    <w:jc w:val="center"/>
                  </w:pPr>
                  <w:r>
                    <w:rPr>
                      <w:color w:val="252525"/>
                      <w:w w:val="105"/>
                    </w:rPr>
                    <w:t>IMPORTANT: This document has been prepared by Employment Hero Pty Ltd to assist employers to create workplace documents between their business and their employees. While due care has been taken in preparing the document, no responsibility is accepted by the author for the accuracy or suitability of the information contained. All liability is expressly disclaimed for any loss or damage which may arise from any person relying on, using or acting on any information contained</w:t>
                  </w:r>
                  <w:r>
                    <w:rPr>
                      <w:color w:val="252525"/>
                      <w:spacing w:val="29"/>
                      <w:w w:val="105"/>
                    </w:rPr>
                    <w:t xml:space="preserve"> </w:t>
                  </w:r>
                  <w:r>
                    <w:rPr>
                      <w:color w:val="252525"/>
                      <w:w w:val="105"/>
                    </w:rPr>
                    <w:t>therein.</w:t>
                  </w:r>
                </w:p>
              </w:txbxContent>
            </v:textbox>
            <w10:wrap type="topAndBottom" anchorx="page"/>
          </v:shape>
        </w:pict>
      </w:r>
    </w:p>
    <w:p w14:paraId="2F7DBFA1" w14:textId="77777777" w:rsidR="00BC404D" w:rsidRDefault="00BC404D">
      <w:pPr>
        <w:pStyle w:val="BodyText"/>
        <w:rPr>
          <w:rFonts w:ascii="Palatino Linotype"/>
          <w:b/>
        </w:rPr>
      </w:pPr>
    </w:p>
    <w:p w14:paraId="062D613A" w14:textId="77777777" w:rsidR="00BC404D" w:rsidRDefault="00BC404D">
      <w:pPr>
        <w:pStyle w:val="BodyText"/>
        <w:spacing w:before="1"/>
        <w:rPr>
          <w:rFonts w:ascii="Palatino Linotype"/>
          <w:b/>
          <w:sz w:val="22"/>
        </w:rPr>
      </w:pPr>
    </w:p>
    <w:p w14:paraId="15F7AA77" w14:textId="77777777" w:rsidR="00BC404D" w:rsidRDefault="00000000">
      <w:pPr>
        <w:spacing w:before="93" w:line="309" w:lineRule="auto"/>
        <w:ind w:left="221" w:right="696"/>
      </w:pPr>
      <w:r>
        <w:rPr>
          <w:color w:val="252525"/>
          <w:w w:val="105"/>
        </w:rPr>
        <w:t>You can also find this template in Employment Hero, where you will be able to distribute and record acceptance digitally and auto fill fields dynamically. Find out how we can help you</w:t>
      </w:r>
      <w:r>
        <w:rPr>
          <w:color w:val="252525"/>
          <w:spacing w:val="52"/>
          <w:w w:val="105"/>
        </w:rPr>
        <w:t xml:space="preserve"> </w:t>
      </w:r>
      <w:r>
        <w:rPr>
          <w:color w:val="252525"/>
          <w:w w:val="105"/>
        </w:rPr>
        <w:t>now.</w:t>
      </w:r>
    </w:p>
    <w:p w14:paraId="59535A24" w14:textId="77777777" w:rsidR="00BC404D" w:rsidRDefault="00BC404D">
      <w:pPr>
        <w:pStyle w:val="BodyText"/>
        <w:rPr>
          <w:sz w:val="28"/>
        </w:rPr>
      </w:pPr>
    </w:p>
    <w:p w14:paraId="6DB5F8C8" w14:textId="4B96E2E3" w:rsidR="00BC404D" w:rsidRDefault="00000000">
      <w:pPr>
        <w:spacing w:line="616" w:lineRule="auto"/>
        <w:ind w:left="221" w:right="3017" w:firstLine="2657"/>
      </w:pPr>
      <w:r>
        <w:rPr>
          <w:color w:val="1154CC"/>
          <w:u w:val="single" w:color="1154CC"/>
        </w:rPr>
        <w:t>employmenthero.com/request-a-demo</w:t>
      </w:r>
      <w:r>
        <w:rPr>
          <w:color w:val="1154CC"/>
        </w:rPr>
        <w:t xml:space="preserve"> </w:t>
      </w:r>
      <w:r>
        <w:rPr>
          <w:color w:val="252525"/>
          <w:w w:val="105"/>
        </w:rPr>
        <w:t>Did you know you could get more?</w:t>
      </w:r>
    </w:p>
    <w:p w14:paraId="79160B76" w14:textId="77777777" w:rsidR="00BC404D" w:rsidRDefault="00000000">
      <w:pPr>
        <w:spacing w:before="1" w:line="309" w:lineRule="auto"/>
        <w:ind w:left="221" w:right="380"/>
      </w:pPr>
      <w:r>
        <w:rPr>
          <w:color w:val="252525"/>
          <w:w w:val="105"/>
        </w:rPr>
        <w:t>Inside an Employment Hero account, you’d have access to the following contracts maintained and updated by employment specialists:</w:t>
      </w:r>
    </w:p>
    <w:p w14:paraId="5DC2A2FB" w14:textId="77777777" w:rsidR="00BC404D" w:rsidRDefault="00000000">
      <w:pPr>
        <w:pStyle w:val="ListParagraph"/>
        <w:numPr>
          <w:ilvl w:val="0"/>
          <w:numId w:val="2"/>
        </w:numPr>
        <w:tabs>
          <w:tab w:val="left" w:pos="431"/>
        </w:tabs>
        <w:spacing w:line="266" w:lineRule="exact"/>
      </w:pPr>
      <w:r>
        <w:rPr>
          <w:color w:val="252525"/>
          <w:w w:val="105"/>
        </w:rPr>
        <w:t>5 employment contracts (variations for employment and pay</w:t>
      </w:r>
      <w:r>
        <w:rPr>
          <w:color w:val="252525"/>
          <w:spacing w:val="31"/>
          <w:w w:val="105"/>
        </w:rPr>
        <w:t xml:space="preserve"> </w:t>
      </w:r>
      <w:r>
        <w:rPr>
          <w:color w:val="252525"/>
          <w:w w:val="105"/>
        </w:rPr>
        <w:t>type)</w:t>
      </w:r>
    </w:p>
    <w:p w14:paraId="0EF34D6E" w14:textId="77777777" w:rsidR="00BC404D" w:rsidRDefault="00000000">
      <w:pPr>
        <w:pStyle w:val="ListParagraph"/>
        <w:numPr>
          <w:ilvl w:val="0"/>
          <w:numId w:val="2"/>
        </w:numPr>
        <w:tabs>
          <w:tab w:val="left" w:pos="431"/>
        </w:tabs>
        <w:spacing w:before="77" w:line="240" w:lineRule="auto"/>
      </w:pPr>
      <w:r>
        <w:rPr>
          <w:color w:val="252525"/>
          <w:w w:val="110"/>
        </w:rPr>
        <w:t>22 template workplace</w:t>
      </w:r>
      <w:r>
        <w:rPr>
          <w:color w:val="252525"/>
          <w:spacing w:val="3"/>
          <w:w w:val="110"/>
        </w:rPr>
        <w:t xml:space="preserve"> </w:t>
      </w:r>
      <w:r>
        <w:rPr>
          <w:color w:val="252525"/>
          <w:w w:val="110"/>
        </w:rPr>
        <w:t>policies</w:t>
      </w:r>
    </w:p>
    <w:p w14:paraId="26EE2B10" w14:textId="77777777" w:rsidR="00BC404D" w:rsidRDefault="00000000">
      <w:pPr>
        <w:pStyle w:val="ListParagraph"/>
        <w:numPr>
          <w:ilvl w:val="0"/>
          <w:numId w:val="2"/>
        </w:numPr>
        <w:tabs>
          <w:tab w:val="left" w:pos="431"/>
        </w:tabs>
        <w:spacing w:before="77" w:line="240" w:lineRule="auto"/>
      </w:pPr>
      <w:r>
        <w:rPr>
          <w:color w:val="252525"/>
          <w:w w:val="105"/>
        </w:rPr>
        <w:t>26 template</w:t>
      </w:r>
      <w:r>
        <w:rPr>
          <w:color w:val="252525"/>
          <w:spacing w:val="8"/>
          <w:w w:val="105"/>
        </w:rPr>
        <w:t xml:space="preserve"> </w:t>
      </w:r>
      <w:r>
        <w:rPr>
          <w:color w:val="252525"/>
          <w:w w:val="105"/>
        </w:rPr>
        <w:t>letters</w:t>
      </w:r>
    </w:p>
    <w:p w14:paraId="19F6BDD6" w14:textId="77777777" w:rsidR="00BC404D" w:rsidRDefault="00000000">
      <w:pPr>
        <w:pStyle w:val="ListParagraph"/>
        <w:numPr>
          <w:ilvl w:val="0"/>
          <w:numId w:val="2"/>
        </w:numPr>
        <w:tabs>
          <w:tab w:val="left" w:pos="431"/>
        </w:tabs>
        <w:spacing w:before="76" w:line="240" w:lineRule="auto"/>
      </w:pPr>
      <w:r>
        <w:rPr>
          <w:color w:val="252525"/>
          <w:w w:val="115"/>
        </w:rPr>
        <w:t>20 HR</w:t>
      </w:r>
      <w:r>
        <w:rPr>
          <w:color w:val="252525"/>
          <w:spacing w:val="-2"/>
          <w:w w:val="115"/>
        </w:rPr>
        <w:t xml:space="preserve"> </w:t>
      </w:r>
      <w:r>
        <w:rPr>
          <w:color w:val="252525"/>
          <w:w w:val="115"/>
        </w:rPr>
        <w:t>guides</w:t>
      </w:r>
    </w:p>
    <w:p w14:paraId="29DD76FC" w14:textId="77777777" w:rsidR="00BC404D" w:rsidRDefault="00000000">
      <w:pPr>
        <w:pStyle w:val="ListParagraph"/>
        <w:numPr>
          <w:ilvl w:val="0"/>
          <w:numId w:val="2"/>
        </w:numPr>
        <w:tabs>
          <w:tab w:val="left" w:pos="431"/>
        </w:tabs>
        <w:spacing w:before="77" w:line="240" w:lineRule="auto"/>
      </w:pPr>
      <w:r>
        <w:rPr>
          <w:color w:val="252525"/>
          <w:w w:val="110"/>
        </w:rPr>
        <w:t>Access to HR Specialist</w:t>
      </w:r>
      <w:r>
        <w:rPr>
          <w:color w:val="252525"/>
          <w:spacing w:val="7"/>
          <w:w w:val="110"/>
        </w:rPr>
        <w:t xml:space="preserve"> </w:t>
      </w:r>
      <w:r>
        <w:rPr>
          <w:color w:val="252525"/>
          <w:w w:val="110"/>
        </w:rPr>
        <w:t>Hotline</w:t>
      </w:r>
    </w:p>
    <w:p w14:paraId="302A7CE3" w14:textId="77777777" w:rsidR="00BC404D" w:rsidRDefault="00BC404D">
      <w:pPr>
        <w:pStyle w:val="BodyText"/>
        <w:spacing w:before="7"/>
        <w:rPr>
          <w:sz w:val="34"/>
        </w:rPr>
      </w:pPr>
    </w:p>
    <w:p w14:paraId="6905D40C" w14:textId="77777777" w:rsidR="00BC404D" w:rsidRDefault="00000000">
      <w:pPr>
        <w:ind w:left="221"/>
      </w:pPr>
      <w:r>
        <w:rPr>
          <w:color w:val="252525"/>
          <w:w w:val="105"/>
        </w:rPr>
        <w:t>Book a demo to understand how we can help with your compliance obligations.</w:t>
      </w:r>
    </w:p>
    <w:p w14:paraId="1FA4CA6B" w14:textId="77777777" w:rsidR="00BC404D" w:rsidRDefault="00BC404D">
      <w:pPr>
        <w:pStyle w:val="BodyText"/>
        <w:rPr>
          <w:sz w:val="21"/>
        </w:rPr>
      </w:pPr>
    </w:p>
    <w:p w14:paraId="0FF64098" w14:textId="77777777" w:rsidR="00BC404D" w:rsidRDefault="00000000">
      <w:pPr>
        <w:spacing w:before="1"/>
        <w:ind w:left="1482" w:right="1735"/>
        <w:jc w:val="center"/>
      </w:pPr>
      <w:hyperlink r:id="rId7">
        <w:r>
          <w:rPr>
            <w:color w:val="1154CC"/>
            <w:w w:val="105"/>
            <w:u w:val="single" w:color="1154CC"/>
          </w:rPr>
          <w:t>employmenthero.com/request-a-demo</w:t>
        </w:r>
      </w:hyperlink>
    </w:p>
    <w:p w14:paraId="7518B2E6" w14:textId="77777777" w:rsidR="00BC404D" w:rsidRDefault="00BC404D">
      <w:pPr>
        <w:pStyle w:val="BodyText"/>
      </w:pPr>
    </w:p>
    <w:p w14:paraId="4F941DC9" w14:textId="77777777" w:rsidR="00BC404D" w:rsidRDefault="00BC404D">
      <w:pPr>
        <w:pStyle w:val="BodyText"/>
      </w:pPr>
    </w:p>
    <w:p w14:paraId="00478828" w14:textId="77777777" w:rsidR="00BC404D" w:rsidRDefault="00000000">
      <w:pPr>
        <w:pStyle w:val="BodyText"/>
        <w:spacing w:before="6"/>
        <w:rPr>
          <w:sz w:val="24"/>
        </w:rPr>
      </w:pPr>
      <w:r>
        <w:rPr>
          <w:noProof/>
        </w:rPr>
        <w:drawing>
          <wp:anchor distT="0" distB="0" distL="0" distR="0" simplePos="0" relativeHeight="251657216" behindDoc="0" locked="0" layoutInCell="1" allowOverlap="1" wp14:anchorId="13B380CE" wp14:editId="686129FD">
            <wp:simplePos x="0" y="0"/>
            <wp:positionH relativeFrom="page">
              <wp:posOffset>1077228</wp:posOffset>
            </wp:positionH>
            <wp:positionV relativeFrom="paragraph">
              <wp:posOffset>214861</wp:posOffset>
            </wp:positionV>
            <wp:extent cx="5800727" cy="6096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800727" cy="609600"/>
                    </a:xfrm>
                    <a:prstGeom prst="rect">
                      <a:avLst/>
                    </a:prstGeom>
                  </pic:spPr>
                </pic:pic>
              </a:graphicData>
            </a:graphic>
          </wp:anchor>
        </w:drawing>
      </w:r>
    </w:p>
    <w:p w14:paraId="533F1BBB" w14:textId="77777777" w:rsidR="00BC404D" w:rsidRDefault="00BC404D">
      <w:pPr>
        <w:rPr>
          <w:sz w:val="24"/>
        </w:rPr>
        <w:sectPr w:rsidR="00BC404D">
          <w:headerReference w:type="default" r:id="rId9"/>
          <w:footerReference w:type="default" r:id="rId10"/>
          <w:type w:val="continuous"/>
          <w:pgSz w:w="11920" w:h="16860"/>
          <w:pgMar w:top="1300" w:right="980" w:bottom="2120" w:left="1220" w:header="612" w:footer="1928" w:gutter="0"/>
          <w:cols w:space="720"/>
        </w:sectPr>
      </w:pPr>
    </w:p>
    <w:p w14:paraId="3717AD6D" w14:textId="77777777" w:rsidR="00BC404D" w:rsidRDefault="00BC404D">
      <w:pPr>
        <w:pStyle w:val="BodyText"/>
        <w:spacing w:before="2"/>
        <w:rPr>
          <w:sz w:val="26"/>
        </w:rPr>
      </w:pPr>
    </w:p>
    <w:p w14:paraId="22650451" w14:textId="77777777" w:rsidR="00BC404D" w:rsidRDefault="00000000">
      <w:pPr>
        <w:pStyle w:val="Heading1"/>
        <w:spacing w:before="110"/>
        <w:ind w:left="1482" w:right="1736"/>
        <w:jc w:val="center"/>
      </w:pPr>
      <w:r>
        <w:t>Remote Working and Working From Home Policy.</w:t>
      </w:r>
    </w:p>
    <w:p w14:paraId="1863697A" w14:textId="77777777" w:rsidR="00BC404D" w:rsidRDefault="00BC404D">
      <w:pPr>
        <w:pStyle w:val="BodyText"/>
        <w:spacing w:before="3"/>
        <w:rPr>
          <w:rFonts w:ascii="Palatino Linotype"/>
          <w:b/>
          <w:sz w:val="40"/>
        </w:rPr>
      </w:pPr>
    </w:p>
    <w:p w14:paraId="38D21CD3" w14:textId="77777777" w:rsidR="00BC404D" w:rsidRDefault="00000000">
      <w:pPr>
        <w:pStyle w:val="Heading2"/>
        <w:spacing w:before="1"/>
      </w:pPr>
      <w:r>
        <w:rPr>
          <w:color w:val="252525"/>
          <w:w w:val="115"/>
        </w:rPr>
        <w:t>PURPOSE</w:t>
      </w:r>
    </w:p>
    <w:p w14:paraId="6FA8AAA2" w14:textId="77777777" w:rsidR="00BC404D" w:rsidRDefault="00000000">
      <w:pPr>
        <w:pStyle w:val="BodyText"/>
        <w:spacing w:before="244" w:line="235" w:lineRule="auto"/>
        <w:ind w:left="221" w:right="459"/>
        <w:jc w:val="both"/>
      </w:pPr>
      <w:r>
        <w:rPr>
          <w:spacing w:val="-136"/>
          <w:w w:val="105"/>
          <w:shd w:val="clear" w:color="auto" w:fill="FFFF00"/>
        </w:rPr>
        <w:t>C</w:t>
      </w:r>
      <w:r>
        <w:rPr>
          <w:spacing w:val="94"/>
          <w:w w:val="105"/>
        </w:rPr>
        <w:t xml:space="preserve"> </w:t>
      </w:r>
      <w:r>
        <w:rPr>
          <w:w w:val="105"/>
          <w:shd w:val="clear" w:color="auto" w:fill="FFFF00"/>
        </w:rPr>
        <w:t xml:space="preserve">ompany Name </w:t>
      </w:r>
      <w:r>
        <w:rPr>
          <w:w w:val="105"/>
        </w:rPr>
        <w:t xml:space="preserve">(“the Company”) </w:t>
      </w:r>
      <w:r>
        <w:rPr>
          <w:color w:val="252525"/>
          <w:w w:val="105"/>
        </w:rPr>
        <w:t>supports flexible work practices that assist staff to balance their work and personal lives. Remote working /  working  from home is an initiative that allows greater flexibility and</w:t>
      </w:r>
      <w:r>
        <w:rPr>
          <w:color w:val="252525"/>
          <w:spacing w:val="6"/>
          <w:w w:val="105"/>
        </w:rPr>
        <w:t xml:space="preserve"> </w:t>
      </w:r>
      <w:r>
        <w:rPr>
          <w:color w:val="252525"/>
          <w:w w:val="105"/>
        </w:rPr>
        <w:t>balance</w:t>
      </w:r>
      <w:r>
        <w:rPr>
          <w:color w:val="252525"/>
          <w:spacing w:val="6"/>
          <w:w w:val="105"/>
        </w:rPr>
        <w:t xml:space="preserve"> </w:t>
      </w:r>
      <w:r>
        <w:rPr>
          <w:color w:val="252525"/>
          <w:w w:val="105"/>
        </w:rPr>
        <w:t>between</w:t>
      </w:r>
      <w:r>
        <w:rPr>
          <w:color w:val="252525"/>
          <w:spacing w:val="7"/>
          <w:w w:val="105"/>
        </w:rPr>
        <w:t xml:space="preserve"> </w:t>
      </w:r>
      <w:r>
        <w:rPr>
          <w:color w:val="252525"/>
          <w:w w:val="105"/>
        </w:rPr>
        <w:t>work</w:t>
      </w:r>
      <w:r>
        <w:rPr>
          <w:color w:val="252525"/>
          <w:spacing w:val="6"/>
          <w:w w:val="105"/>
        </w:rPr>
        <w:t xml:space="preserve"> </w:t>
      </w:r>
      <w:r>
        <w:rPr>
          <w:color w:val="252525"/>
          <w:w w:val="105"/>
        </w:rPr>
        <w:t>and</w:t>
      </w:r>
      <w:r>
        <w:rPr>
          <w:color w:val="252525"/>
          <w:spacing w:val="7"/>
          <w:w w:val="105"/>
        </w:rPr>
        <w:t xml:space="preserve"> </w:t>
      </w:r>
      <w:r>
        <w:rPr>
          <w:color w:val="252525"/>
          <w:w w:val="105"/>
        </w:rPr>
        <w:t>personal</w:t>
      </w:r>
      <w:r>
        <w:rPr>
          <w:color w:val="252525"/>
          <w:spacing w:val="6"/>
          <w:w w:val="105"/>
        </w:rPr>
        <w:t xml:space="preserve"> </w:t>
      </w:r>
      <w:r>
        <w:rPr>
          <w:color w:val="252525"/>
          <w:w w:val="105"/>
        </w:rPr>
        <w:t>needs</w:t>
      </w:r>
      <w:r>
        <w:rPr>
          <w:color w:val="252525"/>
          <w:spacing w:val="7"/>
          <w:w w:val="105"/>
        </w:rPr>
        <w:t xml:space="preserve"> </w:t>
      </w:r>
      <w:r>
        <w:rPr>
          <w:color w:val="252525"/>
          <w:w w:val="105"/>
        </w:rPr>
        <w:t>(such</w:t>
      </w:r>
      <w:r>
        <w:rPr>
          <w:color w:val="252525"/>
          <w:spacing w:val="6"/>
          <w:w w:val="105"/>
        </w:rPr>
        <w:t xml:space="preserve"> </w:t>
      </w:r>
      <w:r>
        <w:rPr>
          <w:color w:val="252525"/>
          <w:w w:val="105"/>
        </w:rPr>
        <w:t>as</w:t>
      </w:r>
      <w:r>
        <w:rPr>
          <w:color w:val="252525"/>
          <w:spacing w:val="7"/>
          <w:w w:val="105"/>
        </w:rPr>
        <w:t xml:space="preserve"> </w:t>
      </w:r>
      <w:r>
        <w:rPr>
          <w:color w:val="252525"/>
          <w:w w:val="105"/>
        </w:rPr>
        <w:t>family</w:t>
      </w:r>
      <w:r>
        <w:rPr>
          <w:color w:val="252525"/>
          <w:spacing w:val="6"/>
          <w:w w:val="105"/>
        </w:rPr>
        <w:t xml:space="preserve"> </w:t>
      </w:r>
      <w:r>
        <w:rPr>
          <w:color w:val="252525"/>
          <w:w w:val="105"/>
        </w:rPr>
        <w:t>or</w:t>
      </w:r>
      <w:r>
        <w:rPr>
          <w:color w:val="252525"/>
          <w:spacing w:val="7"/>
          <w:w w:val="105"/>
        </w:rPr>
        <w:t xml:space="preserve"> </w:t>
      </w:r>
      <w:r>
        <w:rPr>
          <w:color w:val="252525"/>
          <w:w w:val="105"/>
        </w:rPr>
        <w:t>caring</w:t>
      </w:r>
      <w:r>
        <w:rPr>
          <w:color w:val="252525"/>
          <w:spacing w:val="6"/>
          <w:w w:val="105"/>
        </w:rPr>
        <w:t xml:space="preserve"> </w:t>
      </w:r>
      <w:r>
        <w:rPr>
          <w:color w:val="252525"/>
          <w:w w:val="105"/>
        </w:rPr>
        <w:t>responsibilities).</w:t>
      </w:r>
    </w:p>
    <w:p w14:paraId="34A6FCD7" w14:textId="77777777" w:rsidR="00BC404D" w:rsidRDefault="00BC404D">
      <w:pPr>
        <w:pStyle w:val="BodyText"/>
        <w:spacing w:before="11"/>
        <w:rPr>
          <w:sz w:val="19"/>
        </w:rPr>
      </w:pPr>
    </w:p>
    <w:p w14:paraId="053EA4D8" w14:textId="77777777" w:rsidR="00BC404D" w:rsidRDefault="00000000">
      <w:pPr>
        <w:pStyle w:val="BodyText"/>
        <w:spacing w:line="235" w:lineRule="auto"/>
        <w:ind w:left="221" w:right="462"/>
        <w:jc w:val="both"/>
      </w:pPr>
      <w:r>
        <w:rPr>
          <w:color w:val="252525"/>
        </w:rPr>
        <w:t>In certain circumstances it may also be necessary for the Company to request or require you  to  work remotely</w:t>
      </w:r>
      <w:r>
        <w:rPr>
          <w:color w:val="252525"/>
          <w:spacing w:val="18"/>
        </w:rPr>
        <w:t xml:space="preserve"> </w:t>
      </w:r>
      <w:r>
        <w:rPr>
          <w:color w:val="252525"/>
        </w:rPr>
        <w:t>or</w:t>
      </w:r>
      <w:r>
        <w:rPr>
          <w:color w:val="252525"/>
          <w:spacing w:val="18"/>
        </w:rPr>
        <w:t xml:space="preserve"> </w:t>
      </w:r>
      <w:r>
        <w:rPr>
          <w:color w:val="252525"/>
        </w:rPr>
        <w:t>from</w:t>
      </w:r>
      <w:r>
        <w:rPr>
          <w:color w:val="252525"/>
          <w:spacing w:val="18"/>
        </w:rPr>
        <w:t xml:space="preserve"> </w:t>
      </w:r>
      <w:r>
        <w:rPr>
          <w:color w:val="252525"/>
        </w:rPr>
        <w:t>home,</w:t>
      </w:r>
      <w:r>
        <w:rPr>
          <w:color w:val="252525"/>
          <w:spacing w:val="18"/>
        </w:rPr>
        <w:t xml:space="preserve"> </w:t>
      </w:r>
      <w:r>
        <w:rPr>
          <w:color w:val="252525"/>
        </w:rPr>
        <w:t>such</w:t>
      </w:r>
      <w:r>
        <w:rPr>
          <w:color w:val="252525"/>
          <w:spacing w:val="18"/>
        </w:rPr>
        <w:t xml:space="preserve"> </w:t>
      </w:r>
      <w:r>
        <w:rPr>
          <w:color w:val="252525"/>
        </w:rPr>
        <w:t>as</w:t>
      </w:r>
      <w:r>
        <w:rPr>
          <w:color w:val="252525"/>
          <w:spacing w:val="19"/>
        </w:rPr>
        <w:t xml:space="preserve"> </w:t>
      </w:r>
      <w:r>
        <w:rPr>
          <w:color w:val="252525"/>
        </w:rPr>
        <w:t>in</w:t>
      </w:r>
      <w:r>
        <w:rPr>
          <w:color w:val="252525"/>
          <w:spacing w:val="18"/>
        </w:rPr>
        <w:t xml:space="preserve"> </w:t>
      </w:r>
      <w:r>
        <w:rPr>
          <w:color w:val="252525"/>
        </w:rPr>
        <w:t>the</w:t>
      </w:r>
      <w:r>
        <w:rPr>
          <w:color w:val="252525"/>
          <w:spacing w:val="18"/>
        </w:rPr>
        <w:t xml:space="preserve"> </w:t>
      </w:r>
      <w:r>
        <w:rPr>
          <w:color w:val="252525"/>
        </w:rPr>
        <w:t>circumstances</w:t>
      </w:r>
      <w:r>
        <w:rPr>
          <w:color w:val="252525"/>
          <w:spacing w:val="18"/>
        </w:rPr>
        <w:t xml:space="preserve"> </w:t>
      </w:r>
      <w:r>
        <w:rPr>
          <w:color w:val="252525"/>
        </w:rPr>
        <w:t>of</w:t>
      </w:r>
      <w:r>
        <w:rPr>
          <w:color w:val="252525"/>
          <w:spacing w:val="18"/>
        </w:rPr>
        <w:t xml:space="preserve"> </w:t>
      </w:r>
      <w:r>
        <w:rPr>
          <w:color w:val="252525"/>
        </w:rPr>
        <w:t>the</w:t>
      </w:r>
      <w:r>
        <w:rPr>
          <w:color w:val="252525"/>
          <w:spacing w:val="19"/>
        </w:rPr>
        <w:t xml:space="preserve"> </w:t>
      </w:r>
      <w:r>
        <w:rPr>
          <w:color w:val="252525"/>
        </w:rPr>
        <w:t>coronavirus</w:t>
      </w:r>
      <w:r>
        <w:rPr>
          <w:color w:val="252525"/>
          <w:spacing w:val="18"/>
        </w:rPr>
        <w:t xml:space="preserve"> </w:t>
      </w:r>
      <w:r>
        <w:rPr>
          <w:color w:val="252525"/>
        </w:rPr>
        <w:t>/</w:t>
      </w:r>
      <w:r>
        <w:rPr>
          <w:color w:val="252525"/>
          <w:spacing w:val="18"/>
        </w:rPr>
        <w:t xml:space="preserve"> </w:t>
      </w:r>
      <w:r>
        <w:rPr>
          <w:color w:val="252525"/>
        </w:rPr>
        <w:t>COVID-19</w:t>
      </w:r>
      <w:r>
        <w:rPr>
          <w:color w:val="252525"/>
          <w:spacing w:val="18"/>
        </w:rPr>
        <w:t xml:space="preserve"> </w:t>
      </w:r>
      <w:r>
        <w:rPr>
          <w:color w:val="252525"/>
        </w:rPr>
        <w:t>pandemic.</w:t>
      </w:r>
    </w:p>
    <w:p w14:paraId="4F4692B0" w14:textId="77777777" w:rsidR="00BC404D" w:rsidRDefault="00BC404D">
      <w:pPr>
        <w:pStyle w:val="BodyText"/>
        <w:spacing w:before="10"/>
        <w:rPr>
          <w:sz w:val="19"/>
        </w:rPr>
      </w:pPr>
    </w:p>
    <w:p w14:paraId="617647D2" w14:textId="77777777" w:rsidR="00BC404D" w:rsidRDefault="00000000">
      <w:pPr>
        <w:pStyle w:val="BodyText"/>
        <w:spacing w:line="235" w:lineRule="auto"/>
        <w:ind w:left="221" w:right="461"/>
        <w:jc w:val="both"/>
      </w:pPr>
      <w:r>
        <w:rPr>
          <w:color w:val="252525"/>
          <w:w w:val="105"/>
        </w:rPr>
        <w:t>The purpose of this policy is to identify the conditions employees must abide by when performing work remotely or from home, and how employees may apply for permission to work in this way. Any such arrangements must be approved in writing by the Company and in most circumstances the Company’s premises will remain your primary place of work.</w:t>
      </w:r>
    </w:p>
    <w:p w14:paraId="11AE33FC" w14:textId="77777777" w:rsidR="00BC404D" w:rsidRDefault="00BC404D">
      <w:pPr>
        <w:pStyle w:val="BodyText"/>
      </w:pPr>
    </w:p>
    <w:p w14:paraId="630D0537" w14:textId="77777777" w:rsidR="00BC404D" w:rsidRDefault="00000000">
      <w:pPr>
        <w:pStyle w:val="BodyText"/>
        <w:spacing w:line="235" w:lineRule="auto"/>
        <w:ind w:left="221" w:right="459"/>
        <w:jc w:val="both"/>
      </w:pPr>
      <w:r>
        <w:rPr>
          <w:color w:val="252525"/>
          <w:w w:val="105"/>
        </w:rPr>
        <w:t>Employers and employees have  responsibilities  under  work health and safety laws to ensure that work is carried out safely. These rules also apply to remote working / working from home. Employees must   act in accordance with the Company’s requirements and directions in respect  of  health  and  safety when working remotely or from</w:t>
      </w:r>
      <w:r>
        <w:rPr>
          <w:color w:val="252525"/>
          <w:spacing w:val="17"/>
          <w:w w:val="105"/>
        </w:rPr>
        <w:t xml:space="preserve"> </w:t>
      </w:r>
      <w:r>
        <w:rPr>
          <w:color w:val="252525"/>
          <w:w w:val="105"/>
        </w:rPr>
        <w:t>home.</w:t>
      </w:r>
    </w:p>
    <w:p w14:paraId="058DF171" w14:textId="77777777" w:rsidR="00BC404D" w:rsidRDefault="00BC404D">
      <w:pPr>
        <w:pStyle w:val="BodyText"/>
      </w:pPr>
    </w:p>
    <w:p w14:paraId="31742317" w14:textId="77777777" w:rsidR="00BC404D" w:rsidRDefault="00000000">
      <w:pPr>
        <w:pStyle w:val="BodyText"/>
        <w:spacing w:line="235" w:lineRule="auto"/>
        <w:ind w:left="221" w:right="464"/>
        <w:jc w:val="both"/>
      </w:pPr>
      <w:r>
        <w:rPr>
          <w:color w:val="333333"/>
          <w:w w:val="105"/>
        </w:rPr>
        <w:t>In so far as this policy imposes any obligations on the Company (ie those additional to those set out  under  legislation), those obligations are not contractual and do not give rise to any contractual rights.   To the extent that this policy describes benefits and entitlements for employees (ie those additional to those set out under legislation), they are discretionary in nature and are also not intended to be contractual. The terms and conditions of employment that are intended to be contractual are set out in an employee’s written employment</w:t>
      </w:r>
      <w:r>
        <w:rPr>
          <w:color w:val="333333"/>
          <w:spacing w:val="13"/>
          <w:w w:val="105"/>
        </w:rPr>
        <w:t xml:space="preserve"> </w:t>
      </w:r>
      <w:r>
        <w:rPr>
          <w:color w:val="333333"/>
          <w:w w:val="105"/>
        </w:rPr>
        <w:t>contract.</w:t>
      </w:r>
    </w:p>
    <w:p w14:paraId="4F72F52F" w14:textId="77777777" w:rsidR="00BC404D" w:rsidRDefault="00BC404D">
      <w:pPr>
        <w:pStyle w:val="BodyText"/>
        <w:spacing w:before="10"/>
        <w:rPr>
          <w:sz w:val="19"/>
        </w:rPr>
      </w:pPr>
    </w:p>
    <w:p w14:paraId="0834DF06" w14:textId="77777777" w:rsidR="00BC404D" w:rsidRDefault="00000000">
      <w:pPr>
        <w:pStyle w:val="BodyText"/>
        <w:ind w:left="221"/>
        <w:jc w:val="both"/>
      </w:pPr>
      <w:r>
        <w:rPr>
          <w:color w:val="333333"/>
          <w:w w:val="105"/>
        </w:rPr>
        <w:t>The Company may unilaterally introduce, vary, remove or replace this policy at any time.</w:t>
      </w:r>
    </w:p>
    <w:p w14:paraId="6F5C9F93" w14:textId="77777777" w:rsidR="00BC404D" w:rsidRDefault="00BC404D">
      <w:pPr>
        <w:pStyle w:val="BodyText"/>
        <w:spacing w:before="11"/>
        <w:rPr>
          <w:sz w:val="22"/>
        </w:rPr>
      </w:pPr>
    </w:p>
    <w:p w14:paraId="4F62C5A9" w14:textId="77777777" w:rsidR="00BC404D" w:rsidRDefault="00000000">
      <w:pPr>
        <w:pStyle w:val="Heading2"/>
        <w:spacing w:line="232" w:lineRule="auto"/>
      </w:pPr>
      <w:r>
        <w:rPr>
          <w:color w:val="252525"/>
          <w:w w:val="115"/>
        </w:rPr>
        <w:t>DIRECTION FROM THE COMPANY FOR EMPLOYEES TO WORK REMOTELY OR TO WORK FROM HOME</w:t>
      </w:r>
    </w:p>
    <w:p w14:paraId="1B45B698" w14:textId="77777777" w:rsidR="00BC404D" w:rsidRDefault="00BC404D">
      <w:pPr>
        <w:pStyle w:val="BodyText"/>
        <w:rPr>
          <w:sz w:val="24"/>
        </w:rPr>
      </w:pPr>
    </w:p>
    <w:p w14:paraId="5C7AA2A9" w14:textId="77777777" w:rsidR="00BC404D" w:rsidRDefault="00000000">
      <w:pPr>
        <w:pStyle w:val="BodyText"/>
        <w:spacing w:line="235" w:lineRule="auto"/>
        <w:ind w:left="221" w:right="466"/>
        <w:jc w:val="both"/>
      </w:pPr>
      <w:r>
        <w:rPr>
          <w:color w:val="252525"/>
        </w:rPr>
        <w:t>In certain circumstances it may be necessary  for  the  Company  to  request  or  require  you  to  work  remotely</w:t>
      </w:r>
      <w:r>
        <w:rPr>
          <w:color w:val="252525"/>
          <w:spacing w:val="18"/>
        </w:rPr>
        <w:t xml:space="preserve"> </w:t>
      </w:r>
      <w:r>
        <w:rPr>
          <w:color w:val="252525"/>
        </w:rPr>
        <w:t>or</w:t>
      </w:r>
      <w:r>
        <w:rPr>
          <w:color w:val="252525"/>
          <w:spacing w:val="18"/>
        </w:rPr>
        <w:t xml:space="preserve"> </w:t>
      </w:r>
      <w:r>
        <w:rPr>
          <w:color w:val="252525"/>
        </w:rPr>
        <w:t>from</w:t>
      </w:r>
      <w:r>
        <w:rPr>
          <w:color w:val="252525"/>
          <w:spacing w:val="18"/>
        </w:rPr>
        <w:t xml:space="preserve"> </w:t>
      </w:r>
      <w:r>
        <w:rPr>
          <w:color w:val="252525"/>
        </w:rPr>
        <w:t>home,</w:t>
      </w:r>
      <w:r>
        <w:rPr>
          <w:color w:val="252525"/>
          <w:spacing w:val="18"/>
        </w:rPr>
        <w:t xml:space="preserve"> </w:t>
      </w:r>
      <w:r>
        <w:rPr>
          <w:color w:val="252525"/>
        </w:rPr>
        <w:t>such</w:t>
      </w:r>
      <w:r>
        <w:rPr>
          <w:color w:val="252525"/>
          <w:spacing w:val="19"/>
        </w:rPr>
        <w:t xml:space="preserve"> </w:t>
      </w:r>
      <w:r>
        <w:rPr>
          <w:color w:val="252525"/>
        </w:rPr>
        <w:t>as</w:t>
      </w:r>
      <w:r>
        <w:rPr>
          <w:color w:val="252525"/>
          <w:spacing w:val="18"/>
        </w:rPr>
        <w:t xml:space="preserve"> </w:t>
      </w:r>
      <w:r>
        <w:rPr>
          <w:color w:val="252525"/>
        </w:rPr>
        <w:t>in</w:t>
      </w:r>
      <w:r>
        <w:rPr>
          <w:color w:val="252525"/>
          <w:spacing w:val="18"/>
        </w:rPr>
        <w:t xml:space="preserve"> </w:t>
      </w:r>
      <w:r>
        <w:rPr>
          <w:color w:val="252525"/>
        </w:rPr>
        <w:t>the</w:t>
      </w:r>
      <w:r>
        <w:rPr>
          <w:color w:val="252525"/>
          <w:spacing w:val="18"/>
        </w:rPr>
        <w:t xml:space="preserve"> </w:t>
      </w:r>
      <w:r>
        <w:rPr>
          <w:color w:val="252525"/>
        </w:rPr>
        <w:t>circumstances</w:t>
      </w:r>
      <w:r>
        <w:rPr>
          <w:color w:val="252525"/>
          <w:spacing w:val="18"/>
        </w:rPr>
        <w:t xml:space="preserve"> </w:t>
      </w:r>
      <w:r>
        <w:rPr>
          <w:color w:val="252525"/>
        </w:rPr>
        <w:t>of</w:t>
      </w:r>
      <w:r>
        <w:rPr>
          <w:color w:val="252525"/>
          <w:spacing w:val="19"/>
        </w:rPr>
        <w:t xml:space="preserve"> </w:t>
      </w:r>
      <w:r>
        <w:rPr>
          <w:color w:val="252525"/>
        </w:rPr>
        <w:t>the</w:t>
      </w:r>
      <w:r>
        <w:rPr>
          <w:color w:val="252525"/>
          <w:spacing w:val="18"/>
        </w:rPr>
        <w:t xml:space="preserve"> </w:t>
      </w:r>
      <w:r>
        <w:rPr>
          <w:color w:val="252525"/>
        </w:rPr>
        <w:t>coronavirus</w:t>
      </w:r>
      <w:r>
        <w:rPr>
          <w:color w:val="252525"/>
          <w:spacing w:val="18"/>
        </w:rPr>
        <w:t xml:space="preserve"> </w:t>
      </w:r>
      <w:r>
        <w:rPr>
          <w:color w:val="252525"/>
        </w:rPr>
        <w:t>/</w:t>
      </w:r>
      <w:r>
        <w:rPr>
          <w:color w:val="252525"/>
          <w:spacing w:val="18"/>
        </w:rPr>
        <w:t xml:space="preserve"> </w:t>
      </w:r>
      <w:r>
        <w:rPr>
          <w:color w:val="252525"/>
        </w:rPr>
        <w:t>COVID-19</w:t>
      </w:r>
      <w:r>
        <w:rPr>
          <w:color w:val="252525"/>
          <w:spacing w:val="19"/>
        </w:rPr>
        <w:t xml:space="preserve"> </w:t>
      </w:r>
      <w:r>
        <w:rPr>
          <w:color w:val="252525"/>
        </w:rPr>
        <w:t>pandemic.</w:t>
      </w:r>
    </w:p>
    <w:p w14:paraId="67BF0522" w14:textId="77777777" w:rsidR="00BC404D" w:rsidRDefault="00BC404D">
      <w:pPr>
        <w:pStyle w:val="BodyText"/>
        <w:spacing w:before="10"/>
        <w:rPr>
          <w:sz w:val="19"/>
        </w:rPr>
      </w:pPr>
    </w:p>
    <w:p w14:paraId="2634DE17" w14:textId="77777777" w:rsidR="00BC404D" w:rsidRDefault="00000000">
      <w:pPr>
        <w:pStyle w:val="BodyText"/>
        <w:spacing w:line="235" w:lineRule="auto"/>
        <w:ind w:left="221" w:right="466"/>
        <w:jc w:val="both"/>
      </w:pPr>
      <w:r>
        <w:rPr>
          <w:color w:val="252525"/>
          <w:w w:val="105"/>
        </w:rPr>
        <w:t>Generally this will only be done after the Company has consulted with you and is satisfied that you are able to perform your role remotely.</w:t>
      </w:r>
    </w:p>
    <w:p w14:paraId="5538F20B" w14:textId="77777777" w:rsidR="00BC404D" w:rsidRDefault="00BC404D">
      <w:pPr>
        <w:pStyle w:val="BodyText"/>
        <w:spacing w:before="7"/>
        <w:rPr>
          <w:sz w:val="22"/>
        </w:rPr>
      </w:pPr>
    </w:p>
    <w:p w14:paraId="04AA7A19" w14:textId="77777777" w:rsidR="00BC404D" w:rsidRDefault="00000000">
      <w:pPr>
        <w:pStyle w:val="Heading2"/>
      </w:pPr>
      <w:r>
        <w:rPr>
          <w:color w:val="252525"/>
          <w:w w:val="115"/>
        </w:rPr>
        <w:t>REQUESTS TO WORK REMOTELY OR WORK FROM HOME FROM EMPLOYEES</w:t>
      </w:r>
    </w:p>
    <w:p w14:paraId="1B1ACC5A" w14:textId="77777777" w:rsidR="00BC404D" w:rsidRDefault="00BC404D">
      <w:pPr>
        <w:pStyle w:val="BodyText"/>
        <w:spacing w:before="8"/>
        <w:rPr>
          <w:sz w:val="23"/>
        </w:rPr>
      </w:pPr>
    </w:p>
    <w:p w14:paraId="6E1E662B" w14:textId="77777777" w:rsidR="00BC404D" w:rsidRDefault="00000000">
      <w:pPr>
        <w:pStyle w:val="BodyText"/>
        <w:spacing w:line="235" w:lineRule="auto"/>
        <w:ind w:left="221" w:right="466"/>
        <w:jc w:val="both"/>
      </w:pPr>
      <w:r>
        <w:rPr>
          <w:color w:val="252525"/>
          <w:w w:val="105"/>
        </w:rPr>
        <w:t xml:space="preserve">All requests to work remotely or from home must be made in writing by the employee. Where the employee makes the request pursuant to a right to request flexible working in accordance with the </w:t>
      </w:r>
      <w:r>
        <w:rPr>
          <w:rFonts w:ascii="Arial" w:hAnsi="Arial"/>
          <w:i/>
          <w:color w:val="252525"/>
          <w:w w:val="105"/>
        </w:rPr>
        <w:t xml:space="preserve">Fair Work Act 2009 (Cth) </w:t>
      </w:r>
      <w:r>
        <w:rPr>
          <w:color w:val="252525"/>
          <w:w w:val="105"/>
        </w:rPr>
        <w:t>(“the FW Act”) any request must be made in accordance with the relevant provisions of the FW Act, and the Company will consider the request and respond in accordance with   the relevant provisions of the FW Act (see Flexible Working</w:t>
      </w:r>
      <w:r>
        <w:rPr>
          <w:color w:val="252525"/>
          <w:spacing w:val="43"/>
          <w:w w:val="105"/>
        </w:rPr>
        <w:t xml:space="preserve"> </w:t>
      </w:r>
      <w:r>
        <w:rPr>
          <w:color w:val="252525"/>
          <w:w w:val="105"/>
        </w:rPr>
        <w:t>Policy).</w:t>
      </w:r>
    </w:p>
    <w:p w14:paraId="1F4278C8" w14:textId="77777777" w:rsidR="00BC404D" w:rsidRDefault="00BC404D">
      <w:pPr>
        <w:pStyle w:val="BodyText"/>
        <w:spacing w:before="1"/>
      </w:pPr>
    </w:p>
    <w:p w14:paraId="54205F8E" w14:textId="77777777" w:rsidR="00BC404D" w:rsidRDefault="00000000">
      <w:pPr>
        <w:pStyle w:val="BodyText"/>
        <w:spacing w:line="235" w:lineRule="auto"/>
        <w:ind w:left="221" w:right="465"/>
        <w:jc w:val="both"/>
      </w:pPr>
      <w:r>
        <w:rPr>
          <w:color w:val="252525"/>
          <w:w w:val="105"/>
        </w:rPr>
        <w:t>Nothing in this  policy  affects employees or the Company’s rights and obligations under the FW Act and in</w:t>
      </w:r>
      <w:r>
        <w:rPr>
          <w:color w:val="252525"/>
          <w:spacing w:val="3"/>
          <w:w w:val="105"/>
        </w:rPr>
        <w:t xml:space="preserve"> </w:t>
      </w:r>
      <w:r>
        <w:rPr>
          <w:color w:val="252525"/>
          <w:w w:val="105"/>
        </w:rPr>
        <w:t>the</w:t>
      </w:r>
      <w:r>
        <w:rPr>
          <w:color w:val="252525"/>
          <w:spacing w:val="4"/>
          <w:w w:val="105"/>
        </w:rPr>
        <w:t xml:space="preserve"> </w:t>
      </w:r>
      <w:r>
        <w:rPr>
          <w:color w:val="252525"/>
          <w:w w:val="105"/>
        </w:rPr>
        <w:t>event</w:t>
      </w:r>
      <w:r>
        <w:rPr>
          <w:color w:val="252525"/>
          <w:spacing w:val="4"/>
          <w:w w:val="105"/>
        </w:rPr>
        <w:t xml:space="preserve"> </w:t>
      </w:r>
      <w:r>
        <w:rPr>
          <w:color w:val="252525"/>
          <w:w w:val="105"/>
        </w:rPr>
        <w:t>of</w:t>
      </w:r>
      <w:r>
        <w:rPr>
          <w:color w:val="252525"/>
          <w:spacing w:val="4"/>
          <w:w w:val="105"/>
        </w:rPr>
        <w:t xml:space="preserve"> </w:t>
      </w:r>
      <w:r>
        <w:rPr>
          <w:color w:val="252525"/>
          <w:w w:val="105"/>
        </w:rPr>
        <w:t>an</w:t>
      </w:r>
      <w:r>
        <w:rPr>
          <w:color w:val="252525"/>
          <w:spacing w:val="4"/>
          <w:w w:val="105"/>
        </w:rPr>
        <w:t xml:space="preserve"> </w:t>
      </w:r>
      <w:r>
        <w:rPr>
          <w:color w:val="252525"/>
          <w:w w:val="105"/>
        </w:rPr>
        <w:t>inconsistency</w:t>
      </w:r>
      <w:r>
        <w:rPr>
          <w:color w:val="252525"/>
          <w:spacing w:val="3"/>
          <w:w w:val="105"/>
        </w:rPr>
        <w:t xml:space="preserve"> </w:t>
      </w:r>
      <w:r>
        <w:rPr>
          <w:color w:val="252525"/>
          <w:w w:val="105"/>
        </w:rPr>
        <w:t>with</w:t>
      </w:r>
      <w:r>
        <w:rPr>
          <w:color w:val="252525"/>
          <w:spacing w:val="4"/>
          <w:w w:val="105"/>
        </w:rPr>
        <w:t xml:space="preserve"> </w:t>
      </w:r>
      <w:r>
        <w:rPr>
          <w:color w:val="252525"/>
          <w:w w:val="105"/>
        </w:rPr>
        <w:t>the</w:t>
      </w:r>
      <w:r>
        <w:rPr>
          <w:color w:val="252525"/>
          <w:spacing w:val="4"/>
          <w:w w:val="105"/>
        </w:rPr>
        <w:t xml:space="preserve"> </w:t>
      </w:r>
      <w:r>
        <w:rPr>
          <w:color w:val="252525"/>
          <w:w w:val="105"/>
        </w:rPr>
        <w:t>FW</w:t>
      </w:r>
      <w:r>
        <w:rPr>
          <w:color w:val="252525"/>
          <w:spacing w:val="4"/>
          <w:w w:val="105"/>
        </w:rPr>
        <w:t xml:space="preserve"> </w:t>
      </w:r>
      <w:r>
        <w:rPr>
          <w:color w:val="252525"/>
          <w:w w:val="105"/>
        </w:rPr>
        <w:t>Act</w:t>
      </w:r>
      <w:r>
        <w:rPr>
          <w:color w:val="252525"/>
          <w:spacing w:val="4"/>
          <w:w w:val="105"/>
        </w:rPr>
        <w:t xml:space="preserve"> </w:t>
      </w:r>
      <w:r>
        <w:rPr>
          <w:color w:val="252525"/>
          <w:w w:val="105"/>
        </w:rPr>
        <w:t>and</w:t>
      </w:r>
      <w:r>
        <w:rPr>
          <w:color w:val="252525"/>
          <w:spacing w:val="3"/>
          <w:w w:val="105"/>
        </w:rPr>
        <w:t xml:space="preserve"> </w:t>
      </w:r>
      <w:r>
        <w:rPr>
          <w:color w:val="252525"/>
          <w:w w:val="105"/>
        </w:rPr>
        <w:t>this</w:t>
      </w:r>
      <w:r>
        <w:rPr>
          <w:color w:val="252525"/>
          <w:spacing w:val="4"/>
          <w:w w:val="105"/>
        </w:rPr>
        <w:t xml:space="preserve"> </w:t>
      </w:r>
      <w:r>
        <w:rPr>
          <w:color w:val="252525"/>
          <w:w w:val="105"/>
        </w:rPr>
        <w:t>policy,</w:t>
      </w:r>
      <w:r>
        <w:rPr>
          <w:color w:val="252525"/>
          <w:spacing w:val="4"/>
          <w:w w:val="105"/>
        </w:rPr>
        <w:t xml:space="preserve"> </w:t>
      </w:r>
      <w:r>
        <w:rPr>
          <w:color w:val="252525"/>
          <w:w w:val="105"/>
        </w:rPr>
        <w:t>the</w:t>
      </w:r>
      <w:r>
        <w:rPr>
          <w:color w:val="252525"/>
          <w:spacing w:val="4"/>
          <w:w w:val="105"/>
        </w:rPr>
        <w:t xml:space="preserve"> </w:t>
      </w:r>
      <w:r>
        <w:rPr>
          <w:color w:val="252525"/>
          <w:w w:val="105"/>
        </w:rPr>
        <w:t>FW</w:t>
      </w:r>
      <w:r>
        <w:rPr>
          <w:color w:val="252525"/>
          <w:spacing w:val="4"/>
          <w:w w:val="105"/>
        </w:rPr>
        <w:t xml:space="preserve"> </w:t>
      </w:r>
      <w:r>
        <w:rPr>
          <w:color w:val="252525"/>
          <w:w w:val="105"/>
        </w:rPr>
        <w:t>Act</w:t>
      </w:r>
      <w:r>
        <w:rPr>
          <w:color w:val="252525"/>
          <w:spacing w:val="3"/>
          <w:w w:val="105"/>
        </w:rPr>
        <w:t xml:space="preserve"> </w:t>
      </w:r>
      <w:r>
        <w:rPr>
          <w:color w:val="252525"/>
          <w:w w:val="105"/>
        </w:rPr>
        <w:t>will</w:t>
      </w:r>
      <w:r>
        <w:rPr>
          <w:color w:val="252525"/>
          <w:spacing w:val="4"/>
          <w:w w:val="105"/>
        </w:rPr>
        <w:t xml:space="preserve"> </w:t>
      </w:r>
      <w:r>
        <w:rPr>
          <w:color w:val="252525"/>
          <w:w w:val="105"/>
        </w:rPr>
        <w:t>prevail.</w:t>
      </w:r>
    </w:p>
    <w:p w14:paraId="78FEAEB0" w14:textId="77777777" w:rsidR="00BC404D" w:rsidRDefault="00BC404D">
      <w:pPr>
        <w:spacing w:line="235" w:lineRule="auto"/>
        <w:jc w:val="both"/>
        <w:sectPr w:rsidR="00BC404D">
          <w:pgSz w:w="11920" w:h="16860"/>
          <w:pgMar w:top="1300" w:right="980" w:bottom="2160" w:left="1220" w:header="612" w:footer="1928" w:gutter="0"/>
          <w:cols w:space="720"/>
        </w:sectPr>
      </w:pPr>
    </w:p>
    <w:p w14:paraId="5D80898D" w14:textId="77777777" w:rsidR="00BC404D" w:rsidRDefault="00000000">
      <w:pPr>
        <w:pStyle w:val="BodyText"/>
        <w:spacing w:before="131" w:line="235" w:lineRule="auto"/>
        <w:ind w:left="221" w:right="696"/>
      </w:pPr>
      <w:r>
        <w:rPr>
          <w:color w:val="252525"/>
          <w:w w:val="105"/>
        </w:rPr>
        <w:lastRenderedPageBreak/>
        <w:t>Factors that the Company will consider when considering a request to work remotely or from home include:</w:t>
      </w:r>
    </w:p>
    <w:p w14:paraId="2729CA8E" w14:textId="77777777" w:rsidR="00BC404D" w:rsidRDefault="00BC404D">
      <w:pPr>
        <w:pStyle w:val="BodyText"/>
        <w:spacing w:before="10"/>
        <w:rPr>
          <w:sz w:val="11"/>
        </w:rPr>
      </w:pPr>
    </w:p>
    <w:p w14:paraId="094C6562" w14:textId="77777777" w:rsidR="00BC404D" w:rsidRDefault="00000000">
      <w:pPr>
        <w:pStyle w:val="ListParagraph"/>
        <w:numPr>
          <w:ilvl w:val="1"/>
          <w:numId w:val="2"/>
        </w:numPr>
        <w:tabs>
          <w:tab w:val="left" w:pos="1715"/>
          <w:tab w:val="left" w:pos="1716"/>
        </w:tabs>
        <w:spacing w:before="94" w:line="242" w:lineRule="exact"/>
        <w:ind w:left="1715" w:hanging="775"/>
        <w:rPr>
          <w:sz w:val="20"/>
        </w:rPr>
      </w:pPr>
      <w:r>
        <w:rPr>
          <w:color w:val="252525"/>
          <w:w w:val="105"/>
          <w:sz w:val="20"/>
        </w:rPr>
        <w:t>The needs of the</w:t>
      </w:r>
      <w:r>
        <w:rPr>
          <w:color w:val="252525"/>
          <w:spacing w:val="16"/>
          <w:w w:val="105"/>
          <w:sz w:val="20"/>
        </w:rPr>
        <w:t xml:space="preserve"> </w:t>
      </w:r>
      <w:r>
        <w:rPr>
          <w:color w:val="252525"/>
          <w:w w:val="105"/>
          <w:sz w:val="20"/>
        </w:rPr>
        <w:t>employee;</w:t>
      </w:r>
    </w:p>
    <w:p w14:paraId="52DA1221" w14:textId="77777777" w:rsidR="00BC404D" w:rsidRDefault="00000000">
      <w:pPr>
        <w:pStyle w:val="ListParagraph"/>
        <w:numPr>
          <w:ilvl w:val="1"/>
          <w:numId w:val="2"/>
        </w:numPr>
        <w:tabs>
          <w:tab w:val="left" w:pos="1715"/>
          <w:tab w:val="left" w:pos="1716"/>
        </w:tabs>
        <w:ind w:left="1715" w:hanging="775"/>
        <w:rPr>
          <w:sz w:val="20"/>
        </w:rPr>
      </w:pPr>
      <w:r>
        <w:rPr>
          <w:color w:val="252525"/>
          <w:w w:val="105"/>
          <w:sz w:val="20"/>
        </w:rPr>
        <w:t>The operational needs of the</w:t>
      </w:r>
      <w:r>
        <w:rPr>
          <w:color w:val="252525"/>
          <w:spacing w:val="21"/>
          <w:w w:val="105"/>
          <w:sz w:val="20"/>
        </w:rPr>
        <w:t xml:space="preserve"> </w:t>
      </w:r>
      <w:r>
        <w:rPr>
          <w:color w:val="252525"/>
          <w:w w:val="105"/>
          <w:sz w:val="20"/>
        </w:rPr>
        <w:t>Company;</w:t>
      </w:r>
    </w:p>
    <w:p w14:paraId="12F6584E" w14:textId="77777777" w:rsidR="00BC404D" w:rsidRDefault="00000000">
      <w:pPr>
        <w:pStyle w:val="ListParagraph"/>
        <w:numPr>
          <w:ilvl w:val="1"/>
          <w:numId w:val="2"/>
        </w:numPr>
        <w:tabs>
          <w:tab w:val="left" w:pos="1662"/>
          <w:tab w:val="left" w:pos="1663"/>
        </w:tabs>
        <w:spacing w:before="2" w:line="235" w:lineRule="auto"/>
        <w:ind w:right="460" w:hanging="721"/>
        <w:rPr>
          <w:sz w:val="20"/>
        </w:rPr>
      </w:pPr>
      <w:r>
        <w:rPr>
          <w:color w:val="252525"/>
          <w:w w:val="105"/>
          <w:sz w:val="20"/>
        </w:rPr>
        <w:t>The nature of the work and its suitability to a remote working or working at home arrangement;</w:t>
      </w:r>
    </w:p>
    <w:p w14:paraId="0FA6536C" w14:textId="77777777" w:rsidR="00BC404D" w:rsidRDefault="00000000">
      <w:pPr>
        <w:pStyle w:val="ListParagraph"/>
        <w:numPr>
          <w:ilvl w:val="1"/>
          <w:numId w:val="2"/>
        </w:numPr>
        <w:tabs>
          <w:tab w:val="left" w:pos="1662"/>
          <w:tab w:val="left" w:pos="1663"/>
        </w:tabs>
        <w:spacing w:before="2" w:line="235" w:lineRule="auto"/>
        <w:ind w:right="465" w:hanging="721"/>
        <w:rPr>
          <w:sz w:val="20"/>
        </w:rPr>
      </w:pPr>
      <w:r>
        <w:rPr>
          <w:color w:val="252525"/>
          <w:w w:val="105"/>
          <w:sz w:val="20"/>
        </w:rPr>
        <w:t>Potential positive or negative effects on the quality of work processes, practices and outcomes and the impact on work</w:t>
      </w:r>
      <w:r>
        <w:rPr>
          <w:color w:val="252525"/>
          <w:spacing w:val="26"/>
          <w:w w:val="105"/>
          <w:sz w:val="20"/>
        </w:rPr>
        <w:t xml:space="preserve"> </w:t>
      </w:r>
      <w:r>
        <w:rPr>
          <w:color w:val="252525"/>
          <w:w w:val="105"/>
          <w:sz w:val="20"/>
        </w:rPr>
        <w:t>colleagues;</w:t>
      </w:r>
    </w:p>
    <w:p w14:paraId="7ADB1AB7" w14:textId="77777777" w:rsidR="00BC404D" w:rsidRDefault="00000000">
      <w:pPr>
        <w:pStyle w:val="ListParagraph"/>
        <w:numPr>
          <w:ilvl w:val="1"/>
          <w:numId w:val="2"/>
        </w:numPr>
        <w:tabs>
          <w:tab w:val="left" w:pos="1662"/>
          <w:tab w:val="left" w:pos="1663"/>
        </w:tabs>
        <w:ind w:hanging="722"/>
        <w:rPr>
          <w:sz w:val="20"/>
        </w:rPr>
      </w:pPr>
      <w:r>
        <w:rPr>
          <w:color w:val="252525"/>
          <w:w w:val="105"/>
          <w:sz w:val="20"/>
        </w:rPr>
        <w:t>Availability of equipment for use to facilitate working remotely or</w:t>
      </w:r>
      <w:r>
        <w:rPr>
          <w:color w:val="252525"/>
          <w:spacing w:val="24"/>
          <w:w w:val="105"/>
          <w:sz w:val="20"/>
        </w:rPr>
        <w:t xml:space="preserve"> </w:t>
      </w:r>
      <w:r>
        <w:rPr>
          <w:color w:val="252525"/>
          <w:w w:val="105"/>
          <w:sz w:val="20"/>
        </w:rPr>
        <w:t>from;</w:t>
      </w:r>
    </w:p>
    <w:p w14:paraId="429CDF6F" w14:textId="77777777" w:rsidR="00BC404D" w:rsidRDefault="00000000">
      <w:pPr>
        <w:pStyle w:val="ListParagraph"/>
        <w:numPr>
          <w:ilvl w:val="1"/>
          <w:numId w:val="2"/>
        </w:numPr>
        <w:tabs>
          <w:tab w:val="left" w:pos="1662"/>
          <w:tab w:val="left" w:pos="1663"/>
        </w:tabs>
        <w:spacing w:line="242" w:lineRule="exact"/>
        <w:ind w:hanging="722"/>
        <w:rPr>
          <w:sz w:val="20"/>
        </w:rPr>
      </w:pPr>
      <w:r>
        <w:rPr>
          <w:color w:val="252525"/>
          <w:w w:val="105"/>
          <w:sz w:val="20"/>
        </w:rPr>
        <w:t>Any</w:t>
      </w:r>
      <w:r>
        <w:rPr>
          <w:color w:val="252525"/>
          <w:spacing w:val="5"/>
          <w:w w:val="105"/>
          <w:sz w:val="20"/>
        </w:rPr>
        <w:t xml:space="preserve"> </w:t>
      </w:r>
      <w:r>
        <w:rPr>
          <w:color w:val="252525"/>
          <w:w w:val="105"/>
          <w:sz w:val="20"/>
        </w:rPr>
        <w:t>additional</w:t>
      </w:r>
      <w:r>
        <w:rPr>
          <w:color w:val="252525"/>
          <w:spacing w:val="5"/>
          <w:w w:val="105"/>
          <w:sz w:val="20"/>
        </w:rPr>
        <w:t xml:space="preserve"> </w:t>
      </w:r>
      <w:r>
        <w:rPr>
          <w:color w:val="252525"/>
          <w:w w:val="105"/>
          <w:sz w:val="20"/>
        </w:rPr>
        <w:t>costs</w:t>
      </w:r>
      <w:r>
        <w:rPr>
          <w:color w:val="252525"/>
          <w:spacing w:val="6"/>
          <w:w w:val="105"/>
          <w:sz w:val="20"/>
        </w:rPr>
        <w:t xml:space="preserve"> </w:t>
      </w:r>
      <w:r>
        <w:rPr>
          <w:color w:val="252525"/>
          <w:w w:val="105"/>
          <w:sz w:val="20"/>
        </w:rPr>
        <w:t>the</w:t>
      </w:r>
      <w:r>
        <w:rPr>
          <w:color w:val="252525"/>
          <w:spacing w:val="5"/>
          <w:w w:val="105"/>
          <w:sz w:val="20"/>
        </w:rPr>
        <w:t xml:space="preserve"> </w:t>
      </w:r>
      <w:r>
        <w:rPr>
          <w:color w:val="252525"/>
          <w:w w:val="105"/>
          <w:sz w:val="20"/>
        </w:rPr>
        <w:t>Company</w:t>
      </w:r>
      <w:r>
        <w:rPr>
          <w:color w:val="252525"/>
          <w:spacing w:val="5"/>
          <w:w w:val="105"/>
          <w:sz w:val="20"/>
        </w:rPr>
        <w:t xml:space="preserve"> </w:t>
      </w:r>
      <w:r>
        <w:rPr>
          <w:color w:val="252525"/>
          <w:w w:val="105"/>
          <w:sz w:val="20"/>
        </w:rPr>
        <w:t>will</w:t>
      </w:r>
      <w:r>
        <w:rPr>
          <w:color w:val="252525"/>
          <w:spacing w:val="6"/>
          <w:w w:val="105"/>
          <w:sz w:val="20"/>
        </w:rPr>
        <w:t xml:space="preserve"> </w:t>
      </w:r>
      <w:r>
        <w:rPr>
          <w:color w:val="252525"/>
          <w:w w:val="105"/>
          <w:sz w:val="20"/>
        </w:rPr>
        <w:t>incur</w:t>
      </w:r>
      <w:r>
        <w:rPr>
          <w:color w:val="252525"/>
          <w:spacing w:val="5"/>
          <w:w w:val="105"/>
          <w:sz w:val="20"/>
        </w:rPr>
        <w:t xml:space="preserve"> </w:t>
      </w:r>
      <w:r>
        <w:rPr>
          <w:color w:val="252525"/>
          <w:w w:val="105"/>
          <w:sz w:val="20"/>
        </w:rPr>
        <w:t>(eg</w:t>
      </w:r>
      <w:r>
        <w:rPr>
          <w:color w:val="252525"/>
          <w:spacing w:val="5"/>
          <w:w w:val="105"/>
          <w:sz w:val="20"/>
        </w:rPr>
        <w:t xml:space="preserve"> </w:t>
      </w:r>
      <w:r>
        <w:rPr>
          <w:color w:val="252525"/>
          <w:w w:val="105"/>
          <w:sz w:val="20"/>
        </w:rPr>
        <w:t>equipment</w:t>
      </w:r>
      <w:r>
        <w:rPr>
          <w:color w:val="252525"/>
          <w:spacing w:val="6"/>
          <w:w w:val="105"/>
          <w:sz w:val="20"/>
        </w:rPr>
        <w:t xml:space="preserve"> </w:t>
      </w:r>
      <w:r>
        <w:rPr>
          <w:color w:val="252525"/>
          <w:w w:val="105"/>
          <w:sz w:val="20"/>
        </w:rPr>
        <w:t>or</w:t>
      </w:r>
      <w:r>
        <w:rPr>
          <w:color w:val="252525"/>
          <w:spacing w:val="5"/>
          <w:w w:val="105"/>
          <w:sz w:val="20"/>
        </w:rPr>
        <w:t xml:space="preserve"> </w:t>
      </w:r>
      <w:r>
        <w:rPr>
          <w:color w:val="252525"/>
          <w:w w:val="105"/>
          <w:sz w:val="20"/>
        </w:rPr>
        <w:t>insurance</w:t>
      </w:r>
      <w:r>
        <w:rPr>
          <w:color w:val="252525"/>
          <w:spacing w:val="5"/>
          <w:w w:val="105"/>
          <w:sz w:val="20"/>
        </w:rPr>
        <w:t xml:space="preserve"> </w:t>
      </w:r>
      <w:r>
        <w:rPr>
          <w:color w:val="252525"/>
          <w:w w:val="105"/>
          <w:sz w:val="20"/>
        </w:rPr>
        <w:t>costs,</w:t>
      </w:r>
      <w:r>
        <w:rPr>
          <w:color w:val="252525"/>
          <w:spacing w:val="6"/>
          <w:w w:val="105"/>
          <w:sz w:val="20"/>
        </w:rPr>
        <w:t xml:space="preserve"> </w:t>
      </w:r>
      <w:r>
        <w:rPr>
          <w:color w:val="252525"/>
          <w:w w:val="105"/>
          <w:sz w:val="20"/>
        </w:rPr>
        <w:t>etc).</w:t>
      </w:r>
    </w:p>
    <w:p w14:paraId="17347008" w14:textId="77777777" w:rsidR="00BC404D" w:rsidRDefault="00BC404D">
      <w:pPr>
        <w:pStyle w:val="BodyText"/>
        <w:spacing w:before="4"/>
        <w:rPr>
          <w:sz w:val="22"/>
        </w:rPr>
      </w:pPr>
    </w:p>
    <w:p w14:paraId="51BA9A0D" w14:textId="77777777" w:rsidR="00BC404D" w:rsidRDefault="00000000">
      <w:pPr>
        <w:pStyle w:val="Heading2"/>
        <w:spacing w:before="1"/>
      </w:pPr>
      <w:r>
        <w:rPr>
          <w:color w:val="4ED86F"/>
          <w:w w:val="115"/>
        </w:rPr>
        <w:t>[OPTIONAL] WHEN AN EMPLOYEE’S REQUEST IS APPROVED</w:t>
      </w:r>
    </w:p>
    <w:p w14:paraId="7EB4D8EF" w14:textId="77777777" w:rsidR="00BC404D" w:rsidRDefault="00000000">
      <w:pPr>
        <w:pStyle w:val="BodyText"/>
        <w:spacing w:before="244" w:line="235" w:lineRule="auto"/>
        <w:ind w:left="221" w:right="696"/>
      </w:pPr>
      <w:r>
        <w:rPr>
          <w:color w:val="252525"/>
          <w:w w:val="105"/>
        </w:rPr>
        <w:t>When a request to work  remotely or from home is approved, an employee may be required to enter  into a written Remote Working / Working from Home Agreement, this will generally</w:t>
      </w:r>
      <w:r>
        <w:rPr>
          <w:color w:val="252525"/>
          <w:spacing w:val="37"/>
          <w:w w:val="105"/>
        </w:rPr>
        <w:t xml:space="preserve"> </w:t>
      </w:r>
      <w:r>
        <w:rPr>
          <w:color w:val="252525"/>
          <w:w w:val="105"/>
        </w:rPr>
        <w:t>specify:</w:t>
      </w:r>
    </w:p>
    <w:p w14:paraId="7AF33E75" w14:textId="77777777" w:rsidR="00BC404D" w:rsidRDefault="00000000">
      <w:pPr>
        <w:pStyle w:val="ListParagraph"/>
        <w:numPr>
          <w:ilvl w:val="0"/>
          <w:numId w:val="1"/>
        </w:numPr>
        <w:tabs>
          <w:tab w:val="left" w:pos="941"/>
          <w:tab w:val="left" w:pos="942"/>
        </w:tabs>
        <w:spacing w:before="2" w:line="235" w:lineRule="auto"/>
        <w:ind w:right="474"/>
        <w:rPr>
          <w:sz w:val="20"/>
        </w:rPr>
      </w:pPr>
      <w:r>
        <w:rPr>
          <w:color w:val="252525"/>
          <w:w w:val="105"/>
          <w:sz w:val="20"/>
        </w:rPr>
        <w:t>Whether the arrangements are on a temporary or ongoing basis, and if on a temporary basis how; long the arrangement will continue</w:t>
      </w:r>
      <w:r>
        <w:rPr>
          <w:color w:val="252525"/>
          <w:spacing w:val="20"/>
          <w:w w:val="105"/>
          <w:sz w:val="20"/>
        </w:rPr>
        <w:t xml:space="preserve"> </w:t>
      </w:r>
      <w:r>
        <w:rPr>
          <w:color w:val="252525"/>
          <w:w w:val="105"/>
          <w:sz w:val="20"/>
        </w:rPr>
        <w:t>for;</w:t>
      </w:r>
    </w:p>
    <w:p w14:paraId="60B01599" w14:textId="77777777" w:rsidR="00BC404D" w:rsidRDefault="00000000">
      <w:pPr>
        <w:pStyle w:val="ListParagraph"/>
        <w:numPr>
          <w:ilvl w:val="0"/>
          <w:numId w:val="1"/>
        </w:numPr>
        <w:tabs>
          <w:tab w:val="left" w:pos="941"/>
          <w:tab w:val="left" w:pos="942"/>
        </w:tabs>
        <w:rPr>
          <w:sz w:val="20"/>
        </w:rPr>
      </w:pPr>
      <w:r>
        <w:rPr>
          <w:color w:val="252525"/>
          <w:w w:val="105"/>
          <w:sz w:val="20"/>
        </w:rPr>
        <w:t>Where work must be performed from (eg from the employee’s</w:t>
      </w:r>
      <w:r>
        <w:rPr>
          <w:color w:val="252525"/>
          <w:spacing w:val="31"/>
          <w:w w:val="105"/>
          <w:sz w:val="20"/>
        </w:rPr>
        <w:t xml:space="preserve"> </w:t>
      </w:r>
      <w:r>
        <w:rPr>
          <w:color w:val="252525"/>
          <w:w w:val="105"/>
          <w:sz w:val="20"/>
        </w:rPr>
        <w:t>home);</w:t>
      </w:r>
    </w:p>
    <w:p w14:paraId="5E397B9A" w14:textId="77777777" w:rsidR="00BC404D" w:rsidRDefault="00000000">
      <w:pPr>
        <w:pStyle w:val="ListParagraph"/>
        <w:numPr>
          <w:ilvl w:val="0"/>
          <w:numId w:val="1"/>
        </w:numPr>
        <w:tabs>
          <w:tab w:val="left" w:pos="941"/>
          <w:tab w:val="left" w:pos="942"/>
        </w:tabs>
        <w:rPr>
          <w:sz w:val="20"/>
        </w:rPr>
      </w:pPr>
      <w:r>
        <w:rPr>
          <w:color w:val="252525"/>
          <w:w w:val="105"/>
          <w:sz w:val="20"/>
        </w:rPr>
        <w:t>The days / hours / occasions that the employee can perform work remotely or from</w:t>
      </w:r>
      <w:r>
        <w:rPr>
          <w:color w:val="252525"/>
          <w:spacing w:val="5"/>
          <w:w w:val="105"/>
          <w:sz w:val="20"/>
        </w:rPr>
        <w:t xml:space="preserve"> </w:t>
      </w:r>
      <w:r>
        <w:rPr>
          <w:color w:val="252525"/>
          <w:w w:val="105"/>
          <w:sz w:val="20"/>
        </w:rPr>
        <w:t>home;</w:t>
      </w:r>
    </w:p>
    <w:p w14:paraId="5E47A7CC" w14:textId="77777777" w:rsidR="00BC404D" w:rsidRDefault="00000000">
      <w:pPr>
        <w:pStyle w:val="ListParagraph"/>
        <w:numPr>
          <w:ilvl w:val="0"/>
          <w:numId w:val="1"/>
        </w:numPr>
        <w:tabs>
          <w:tab w:val="left" w:pos="941"/>
          <w:tab w:val="left" w:pos="942"/>
        </w:tabs>
        <w:spacing w:before="2" w:line="235" w:lineRule="auto"/>
        <w:ind w:right="467"/>
        <w:rPr>
          <w:sz w:val="20"/>
        </w:rPr>
      </w:pPr>
      <w:r>
        <w:rPr>
          <w:color w:val="252525"/>
          <w:w w:val="105"/>
          <w:sz w:val="20"/>
        </w:rPr>
        <w:t>Arrangements for how and when the employee will be contactable (eg they must be available    to respond to mobile telephone calls and work emails within their normal work</w:t>
      </w:r>
      <w:r>
        <w:rPr>
          <w:color w:val="252525"/>
          <w:spacing w:val="37"/>
          <w:w w:val="105"/>
          <w:sz w:val="20"/>
        </w:rPr>
        <w:t xml:space="preserve"> </w:t>
      </w:r>
      <w:r>
        <w:rPr>
          <w:color w:val="252525"/>
          <w:w w:val="105"/>
          <w:sz w:val="20"/>
        </w:rPr>
        <w:t>hours);</w:t>
      </w:r>
    </w:p>
    <w:p w14:paraId="7DFD29AD" w14:textId="77777777" w:rsidR="00BC404D" w:rsidRDefault="00000000">
      <w:pPr>
        <w:pStyle w:val="ListParagraph"/>
        <w:numPr>
          <w:ilvl w:val="0"/>
          <w:numId w:val="1"/>
        </w:numPr>
        <w:tabs>
          <w:tab w:val="left" w:pos="941"/>
          <w:tab w:val="left" w:pos="942"/>
        </w:tabs>
        <w:rPr>
          <w:sz w:val="20"/>
        </w:rPr>
      </w:pPr>
      <w:r>
        <w:rPr>
          <w:color w:val="252525"/>
          <w:w w:val="105"/>
          <w:sz w:val="20"/>
        </w:rPr>
        <w:t>All relevant workplace health and safety requirements relevant to the</w:t>
      </w:r>
      <w:r>
        <w:rPr>
          <w:color w:val="252525"/>
          <w:spacing w:val="37"/>
          <w:w w:val="105"/>
          <w:sz w:val="20"/>
        </w:rPr>
        <w:t xml:space="preserve"> </w:t>
      </w:r>
      <w:r>
        <w:rPr>
          <w:color w:val="252525"/>
          <w:w w:val="105"/>
          <w:sz w:val="20"/>
        </w:rPr>
        <w:t>arrangement;</w:t>
      </w:r>
    </w:p>
    <w:p w14:paraId="7434D99D" w14:textId="77777777" w:rsidR="00BC404D" w:rsidRDefault="00000000">
      <w:pPr>
        <w:pStyle w:val="ListParagraph"/>
        <w:numPr>
          <w:ilvl w:val="0"/>
          <w:numId w:val="1"/>
        </w:numPr>
        <w:tabs>
          <w:tab w:val="left" w:pos="941"/>
          <w:tab w:val="left" w:pos="942"/>
        </w:tabs>
        <w:rPr>
          <w:sz w:val="20"/>
        </w:rPr>
      </w:pPr>
      <w:r>
        <w:rPr>
          <w:color w:val="252525"/>
          <w:w w:val="105"/>
          <w:sz w:val="20"/>
        </w:rPr>
        <w:t>What equipment the Company will provide for the arrangement (if</w:t>
      </w:r>
      <w:r>
        <w:rPr>
          <w:color w:val="252525"/>
          <w:spacing w:val="26"/>
          <w:w w:val="105"/>
          <w:sz w:val="20"/>
        </w:rPr>
        <w:t xml:space="preserve"> </w:t>
      </w:r>
      <w:r>
        <w:rPr>
          <w:color w:val="252525"/>
          <w:w w:val="105"/>
          <w:sz w:val="20"/>
        </w:rPr>
        <w:t>any);</w:t>
      </w:r>
    </w:p>
    <w:p w14:paraId="2A8D6156" w14:textId="77777777" w:rsidR="00BC404D" w:rsidRDefault="00000000">
      <w:pPr>
        <w:pStyle w:val="ListParagraph"/>
        <w:numPr>
          <w:ilvl w:val="0"/>
          <w:numId w:val="1"/>
        </w:numPr>
        <w:tabs>
          <w:tab w:val="left" w:pos="941"/>
          <w:tab w:val="left" w:pos="942"/>
        </w:tabs>
        <w:spacing w:before="1" w:line="235" w:lineRule="auto"/>
        <w:ind w:right="465"/>
        <w:rPr>
          <w:sz w:val="20"/>
        </w:rPr>
      </w:pPr>
      <w:r>
        <w:rPr>
          <w:color w:val="252525"/>
          <w:w w:val="105"/>
          <w:sz w:val="20"/>
        </w:rPr>
        <w:t>Any expenses the Company will reimburse the employee for in respect of the arrangement (eg equipment);</w:t>
      </w:r>
    </w:p>
    <w:p w14:paraId="0CDBD91E" w14:textId="77777777" w:rsidR="00BC404D" w:rsidRDefault="00000000">
      <w:pPr>
        <w:pStyle w:val="ListParagraph"/>
        <w:numPr>
          <w:ilvl w:val="0"/>
          <w:numId w:val="1"/>
        </w:numPr>
        <w:tabs>
          <w:tab w:val="left" w:pos="941"/>
          <w:tab w:val="left" w:pos="942"/>
        </w:tabs>
        <w:spacing w:line="242" w:lineRule="exact"/>
        <w:rPr>
          <w:sz w:val="20"/>
        </w:rPr>
      </w:pPr>
      <w:r>
        <w:rPr>
          <w:color w:val="252525"/>
          <w:w w:val="105"/>
          <w:sz w:val="20"/>
        </w:rPr>
        <w:t>Any other relevant</w:t>
      </w:r>
      <w:r>
        <w:rPr>
          <w:color w:val="252525"/>
          <w:spacing w:val="10"/>
          <w:w w:val="105"/>
          <w:sz w:val="20"/>
        </w:rPr>
        <w:t xml:space="preserve"> </w:t>
      </w:r>
      <w:r>
        <w:rPr>
          <w:color w:val="252525"/>
          <w:w w:val="105"/>
          <w:sz w:val="20"/>
        </w:rPr>
        <w:t>terms.</w:t>
      </w:r>
    </w:p>
    <w:p w14:paraId="69250234" w14:textId="77777777" w:rsidR="00BC404D" w:rsidRDefault="00BC404D">
      <w:pPr>
        <w:pStyle w:val="BodyText"/>
        <w:spacing w:before="8"/>
        <w:rPr>
          <w:sz w:val="19"/>
        </w:rPr>
      </w:pPr>
    </w:p>
    <w:p w14:paraId="4BD26878" w14:textId="77777777" w:rsidR="00BC404D" w:rsidRDefault="00000000">
      <w:pPr>
        <w:pStyle w:val="BodyText"/>
        <w:spacing w:before="1" w:line="235" w:lineRule="auto"/>
        <w:ind w:left="221" w:right="696"/>
      </w:pPr>
      <w:r>
        <w:rPr>
          <w:color w:val="252525"/>
          <w:w w:val="105"/>
        </w:rPr>
        <w:t>The Company reserves the right to suspend or terminate a Remote Working / Working from Home Agreement at any point for operational or any other reasons.</w:t>
      </w:r>
    </w:p>
    <w:p w14:paraId="61FEACCB" w14:textId="77777777" w:rsidR="00BC404D" w:rsidRDefault="00BC404D">
      <w:pPr>
        <w:pStyle w:val="BodyText"/>
        <w:spacing w:before="5"/>
        <w:rPr>
          <w:sz w:val="19"/>
        </w:rPr>
      </w:pPr>
    </w:p>
    <w:p w14:paraId="0237C27D" w14:textId="77777777" w:rsidR="00BC404D" w:rsidRDefault="00000000">
      <w:pPr>
        <w:pStyle w:val="Heading2"/>
        <w:spacing w:line="232" w:lineRule="auto"/>
        <w:ind w:right="696"/>
      </w:pPr>
      <w:r>
        <w:rPr>
          <w:color w:val="252525"/>
          <w:w w:val="115"/>
        </w:rPr>
        <w:t>EXPECTATIONS WHEN EMPLOYEES ARE WORKING REMOTELY OR WORKING FROM HOME</w:t>
      </w:r>
    </w:p>
    <w:p w14:paraId="302CE79D" w14:textId="77777777" w:rsidR="00BC404D" w:rsidRDefault="00000000">
      <w:pPr>
        <w:pStyle w:val="BodyText"/>
        <w:spacing w:before="247" w:line="235" w:lineRule="auto"/>
        <w:ind w:left="221" w:right="461"/>
        <w:jc w:val="both"/>
      </w:pPr>
      <w:r>
        <w:rPr>
          <w:color w:val="252525"/>
          <w:w w:val="105"/>
        </w:rPr>
        <w:t>Employees working remotely or from home remain subject to relevant Company policies and  procedures. Employees working remotely or from home are responsible for maintaining a safe work environment.</w:t>
      </w:r>
    </w:p>
    <w:p w14:paraId="45BE4056" w14:textId="77777777" w:rsidR="00BC404D" w:rsidRDefault="00BC404D">
      <w:pPr>
        <w:pStyle w:val="BodyText"/>
        <w:spacing w:before="11"/>
        <w:rPr>
          <w:sz w:val="19"/>
        </w:rPr>
      </w:pPr>
    </w:p>
    <w:p w14:paraId="2EB70CF8" w14:textId="77777777" w:rsidR="00BC404D" w:rsidRDefault="00000000">
      <w:pPr>
        <w:pStyle w:val="BodyText"/>
        <w:spacing w:line="235" w:lineRule="auto"/>
        <w:ind w:left="221" w:right="467"/>
        <w:jc w:val="both"/>
      </w:pPr>
      <w:r>
        <w:rPr>
          <w:color w:val="252525"/>
          <w:w w:val="105"/>
        </w:rPr>
        <w:t>Employees should ensure that when they work from home or remotely that they are available to be contacted throughout the work day, except for authorized breaks. If an employee will be for some  reason uncontactable they should inform their manager in</w:t>
      </w:r>
      <w:r>
        <w:rPr>
          <w:color w:val="252525"/>
          <w:spacing w:val="33"/>
          <w:w w:val="105"/>
        </w:rPr>
        <w:t xml:space="preserve"> </w:t>
      </w:r>
      <w:r>
        <w:rPr>
          <w:color w:val="252525"/>
          <w:w w:val="105"/>
        </w:rPr>
        <w:t>advance.</w:t>
      </w:r>
    </w:p>
    <w:p w14:paraId="3F7944E2" w14:textId="77777777" w:rsidR="00BC404D" w:rsidRDefault="00BC404D">
      <w:pPr>
        <w:pStyle w:val="BodyText"/>
        <w:spacing w:before="11"/>
        <w:rPr>
          <w:sz w:val="19"/>
        </w:rPr>
      </w:pPr>
    </w:p>
    <w:p w14:paraId="2A54742F" w14:textId="77777777" w:rsidR="00BC404D" w:rsidRDefault="00000000">
      <w:pPr>
        <w:pStyle w:val="BodyText"/>
        <w:spacing w:line="235" w:lineRule="auto"/>
        <w:ind w:left="221" w:right="468"/>
        <w:jc w:val="both"/>
      </w:pPr>
      <w:r>
        <w:rPr>
          <w:color w:val="252525"/>
          <w:w w:val="105"/>
        </w:rPr>
        <w:t>Employees are required to work their usual work pattern when working remotely or from home. Such a working arrangement does not permit the employee to have any greater flexibility regarding their hours of work (unless such an arrangement has been approved by the Company)</w:t>
      </w:r>
    </w:p>
    <w:p w14:paraId="04FA0000" w14:textId="77777777" w:rsidR="00BC404D" w:rsidRDefault="00BC404D">
      <w:pPr>
        <w:pStyle w:val="BodyText"/>
        <w:spacing w:before="11"/>
        <w:rPr>
          <w:sz w:val="19"/>
        </w:rPr>
      </w:pPr>
    </w:p>
    <w:p w14:paraId="05DEBA13" w14:textId="77777777" w:rsidR="00BC404D" w:rsidRDefault="00000000">
      <w:pPr>
        <w:pStyle w:val="BodyText"/>
        <w:spacing w:line="235" w:lineRule="auto"/>
        <w:ind w:left="221" w:right="468"/>
        <w:jc w:val="both"/>
      </w:pPr>
      <w:r>
        <w:rPr>
          <w:color w:val="252525"/>
          <w:w w:val="105"/>
        </w:rPr>
        <w:t>The Company may require the employee to attend the Company’s premises (or any other location) at     its discretion during the period of a Remote Working / Working from Home Agreement – for example,   for meetings, training,</w:t>
      </w:r>
      <w:r>
        <w:rPr>
          <w:color w:val="252525"/>
          <w:spacing w:val="10"/>
          <w:w w:val="105"/>
        </w:rPr>
        <w:t xml:space="preserve"> </w:t>
      </w:r>
      <w:r>
        <w:rPr>
          <w:color w:val="252525"/>
          <w:w w:val="105"/>
        </w:rPr>
        <w:t>etc.</w:t>
      </w:r>
    </w:p>
    <w:p w14:paraId="4C95159C" w14:textId="77777777" w:rsidR="00BC404D" w:rsidRDefault="00BC404D">
      <w:pPr>
        <w:pStyle w:val="BodyText"/>
        <w:spacing w:before="12"/>
        <w:rPr>
          <w:sz w:val="18"/>
        </w:rPr>
      </w:pPr>
    </w:p>
    <w:p w14:paraId="0E6AF00B" w14:textId="77777777" w:rsidR="00BC404D" w:rsidRDefault="00000000">
      <w:pPr>
        <w:pStyle w:val="Heading2"/>
      </w:pPr>
      <w:r>
        <w:rPr>
          <w:color w:val="4ED86F"/>
          <w:w w:val="115"/>
        </w:rPr>
        <w:t>[OPTIONAL] USE OF PERSONAL COMPUTER</w:t>
      </w:r>
    </w:p>
    <w:p w14:paraId="37879ED4" w14:textId="77777777" w:rsidR="00BC404D" w:rsidRDefault="00000000">
      <w:pPr>
        <w:pStyle w:val="BodyText"/>
        <w:spacing w:before="244" w:line="235" w:lineRule="auto"/>
        <w:ind w:left="221" w:right="468"/>
        <w:jc w:val="both"/>
      </w:pPr>
      <w:r>
        <w:rPr>
          <w:color w:val="252525"/>
          <w:w w:val="105"/>
        </w:rPr>
        <w:t>Where an employee uses a personal computer when working  remotely or from home the employee must ensure the security of company’s information by taking measures</w:t>
      </w:r>
      <w:r>
        <w:rPr>
          <w:color w:val="252525"/>
          <w:spacing w:val="43"/>
          <w:w w:val="105"/>
        </w:rPr>
        <w:t xml:space="preserve"> </w:t>
      </w:r>
      <w:r>
        <w:rPr>
          <w:color w:val="252525"/>
          <w:w w:val="105"/>
        </w:rPr>
        <w:t>including:</w:t>
      </w:r>
    </w:p>
    <w:p w14:paraId="68E4F3C5" w14:textId="77777777" w:rsidR="00BC404D" w:rsidRDefault="00BC404D">
      <w:pPr>
        <w:spacing w:line="235" w:lineRule="auto"/>
        <w:jc w:val="both"/>
        <w:sectPr w:rsidR="00BC404D">
          <w:pgSz w:w="11920" w:h="16860"/>
          <w:pgMar w:top="1300" w:right="980" w:bottom="2120" w:left="1220" w:header="612" w:footer="1928" w:gutter="0"/>
          <w:cols w:space="720"/>
        </w:sectPr>
      </w:pPr>
    </w:p>
    <w:p w14:paraId="3268B4B8" w14:textId="77777777" w:rsidR="00BC404D" w:rsidRDefault="00BC404D">
      <w:pPr>
        <w:pStyle w:val="BodyText"/>
        <w:spacing w:before="5"/>
        <w:rPr>
          <w:sz w:val="22"/>
        </w:rPr>
      </w:pPr>
    </w:p>
    <w:p w14:paraId="75E9BCC0" w14:textId="77777777" w:rsidR="00BC404D" w:rsidRDefault="00000000">
      <w:pPr>
        <w:pStyle w:val="ListParagraph"/>
        <w:numPr>
          <w:ilvl w:val="0"/>
          <w:numId w:val="1"/>
        </w:numPr>
        <w:tabs>
          <w:tab w:val="left" w:pos="941"/>
          <w:tab w:val="left" w:pos="942"/>
        </w:tabs>
        <w:spacing w:before="94" w:line="242" w:lineRule="exact"/>
        <w:rPr>
          <w:sz w:val="20"/>
        </w:rPr>
      </w:pPr>
      <w:r>
        <w:rPr>
          <w:color w:val="252525"/>
          <w:w w:val="105"/>
          <w:sz w:val="20"/>
        </w:rPr>
        <w:t>Having appropriate licenses for the software applications on</w:t>
      </w:r>
      <w:r>
        <w:rPr>
          <w:color w:val="252525"/>
          <w:spacing w:val="35"/>
          <w:w w:val="105"/>
          <w:sz w:val="20"/>
        </w:rPr>
        <w:t xml:space="preserve"> </w:t>
      </w:r>
      <w:r>
        <w:rPr>
          <w:color w:val="252525"/>
          <w:w w:val="105"/>
          <w:sz w:val="20"/>
        </w:rPr>
        <w:t>computer;</w:t>
      </w:r>
    </w:p>
    <w:p w14:paraId="22FAFDA6" w14:textId="77777777" w:rsidR="00BC404D" w:rsidRDefault="00000000">
      <w:pPr>
        <w:pStyle w:val="ListParagraph"/>
        <w:numPr>
          <w:ilvl w:val="0"/>
          <w:numId w:val="1"/>
        </w:numPr>
        <w:tabs>
          <w:tab w:val="left" w:pos="941"/>
          <w:tab w:val="left" w:pos="942"/>
        </w:tabs>
        <w:rPr>
          <w:sz w:val="20"/>
        </w:rPr>
      </w:pPr>
      <w:r>
        <w:rPr>
          <w:color w:val="252525"/>
          <w:w w:val="105"/>
          <w:sz w:val="20"/>
        </w:rPr>
        <w:t>Having adequate virus and firewall protection;</w:t>
      </w:r>
      <w:r>
        <w:rPr>
          <w:color w:val="252525"/>
          <w:spacing w:val="23"/>
          <w:w w:val="105"/>
          <w:sz w:val="20"/>
        </w:rPr>
        <w:t xml:space="preserve"> </w:t>
      </w:r>
      <w:r>
        <w:rPr>
          <w:color w:val="252525"/>
          <w:w w:val="105"/>
          <w:sz w:val="20"/>
        </w:rPr>
        <w:t>and</w:t>
      </w:r>
    </w:p>
    <w:p w14:paraId="11E1925D" w14:textId="77777777" w:rsidR="00BC404D" w:rsidRDefault="00000000">
      <w:pPr>
        <w:pStyle w:val="ListParagraph"/>
        <w:numPr>
          <w:ilvl w:val="0"/>
          <w:numId w:val="1"/>
        </w:numPr>
        <w:tabs>
          <w:tab w:val="left" w:pos="941"/>
          <w:tab w:val="left" w:pos="942"/>
        </w:tabs>
        <w:spacing w:before="2" w:line="235" w:lineRule="auto"/>
        <w:ind w:right="474"/>
        <w:rPr>
          <w:sz w:val="20"/>
        </w:rPr>
      </w:pPr>
      <w:r>
        <w:rPr>
          <w:color w:val="252525"/>
          <w:w w:val="105"/>
          <w:sz w:val="20"/>
        </w:rPr>
        <w:t>Taking physical security for the computer (eg not leaving it unattended or in a position it is   liable to be</w:t>
      </w:r>
      <w:r>
        <w:rPr>
          <w:color w:val="252525"/>
          <w:spacing w:val="11"/>
          <w:w w:val="105"/>
          <w:sz w:val="20"/>
        </w:rPr>
        <w:t xml:space="preserve"> </w:t>
      </w:r>
      <w:r>
        <w:rPr>
          <w:color w:val="252525"/>
          <w:w w:val="105"/>
          <w:sz w:val="20"/>
        </w:rPr>
        <w:t>stolen).</w:t>
      </w:r>
    </w:p>
    <w:p w14:paraId="15B8B116" w14:textId="77777777" w:rsidR="00BC404D" w:rsidRDefault="00BC404D">
      <w:pPr>
        <w:pStyle w:val="BodyText"/>
        <w:spacing w:before="10"/>
        <w:rPr>
          <w:sz w:val="18"/>
        </w:rPr>
      </w:pPr>
    </w:p>
    <w:p w14:paraId="696E4E6A" w14:textId="77777777" w:rsidR="00BC404D" w:rsidRDefault="00000000">
      <w:pPr>
        <w:pStyle w:val="Heading2"/>
      </w:pPr>
      <w:r>
        <w:rPr>
          <w:color w:val="252525"/>
          <w:w w:val="115"/>
        </w:rPr>
        <w:t>INSURANCE</w:t>
      </w:r>
    </w:p>
    <w:p w14:paraId="47C325E7" w14:textId="77777777" w:rsidR="00BC404D" w:rsidRDefault="00000000">
      <w:pPr>
        <w:pStyle w:val="BodyText"/>
        <w:spacing w:before="245" w:line="235" w:lineRule="auto"/>
        <w:ind w:left="221" w:right="470"/>
        <w:jc w:val="both"/>
      </w:pPr>
      <w:r>
        <w:rPr>
          <w:color w:val="252525"/>
          <w:w w:val="105"/>
        </w:rPr>
        <w:t>Employees should be aware that the Company does not insure any employee owned equipment,  furniture or other property used when an employee works remotely or from</w:t>
      </w:r>
      <w:r>
        <w:rPr>
          <w:color w:val="252525"/>
          <w:spacing w:val="37"/>
          <w:w w:val="105"/>
        </w:rPr>
        <w:t xml:space="preserve"> </w:t>
      </w:r>
      <w:r>
        <w:rPr>
          <w:color w:val="252525"/>
          <w:w w:val="105"/>
        </w:rPr>
        <w:t>home</w:t>
      </w:r>
    </w:p>
    <w:p w14:paraId="2491F040" w14:textId="77777777" w:rsidR="00BC404D" w:rsidRDefault="00BC404D">
      <w:pPr>
        <w:pStyle w:val="BodyText"/>
        <w:spacing w:before="10"/>
        <w:rPr>
          <w:sz w:val="18"/>
        </w:rPr>
      </w:pPr>
    </w:p>
    <w:p w14:paraId="0DBA9F38" w14:textId="77777777" w:rsidR="00BC404D" w:rsidRDefault="00000000">
      <w:pPr>
        <w:pStyle w:val="Heading2"/>
      </w:pPr>
      <w:r>
        <w:rPr>
          <w:color w:val="252525"/>
          <w:w w:val="110"/>
        </w:rPr>
        <w:t>INJURY, ILLNESS &amp; OTHER INCIDENTS</w:t>
      </w:r>
    </w:p>
    <w:p w14:paraId="4B7AE443" w14:textId="77777777" w:rsidR="00BC404D" w:rsidRDefault="00000000">
      <w:pPr>
        <w:pStyle w:val="BodyText"/>
        <w:spacing w:before="244" w:line="235" w:lineRule="auto"/>
        <w:ind w:left="221" w:right="460"/>
        <w:jc w:val="both"/>
      </w:pPr>
      <w:r>
        <w:rPr>
          <w:color w:val="252525"/>
          <w:w w:val="105"/>
        </w:rPr>
        <w:t>Where an employee has been approved to work remotely or from home and the employee becomes ill, the employee must comply with the usual reporting of absence due to illness. Where an employee is injured while working remotely or from home they must report the injury to the Company immediately. The employee should also report any other relevant incidents to the Company immediately (security issues, theft of Company property, etc).</w:t>
      </w:r>
    </w:p>
    <w:p w14:paraId="4493ABAA" w14:textId="77777777" w:rsidR="00BC404D" w:rsidRDefault="00BC404D">
      <w:pPr>
        <w:pStyle w:val="BodyText"/>
        <w:spacing w:before="1"/>
        <w:rPr>
          <w:sz w:val="19"/>
        </w:rPr>
      </w:pPr>
    </w:p>
    <w:p w14:paraId="702D83FA" w14:textId="77777777" w:rsidR="00BC404D" w:rsidRDefault="00000000">
      <w:pPr>
        <w:pStyle w:val="Heading2"/>
        <w:spacing w:before="1"/>
      </w:pPr>
      <w:r>
        <w:rPr>
          <w:color w:val="252525"/>
          <w:w w:val="110"/>
        </w:rPr>
        <w:t>INTERACTION  WITH  OTHER</w:t>
      </w:r>
      <w:r>
        <w:rPr>
          <w:color w:val="252525"/>
          <w:spacing w:val="-16"/>
          <w:w w:val="110"/>
        </w:rPr>
        <w:t xml:space="preserve"> </w:t>
      </w:r>
      <w:r>
        <w:rPr>
          <w:color w:val="252525"/>
          <w:w w:val="110"/>
        </w:rPr>
        <w:t>ENTITLEMENTS</w:t>
      </w:r>
    </w:p>
    <w:p w14:paraId="1D2D0B41" w14:textId="77777777" w:rsidR="00BC404D" w:rsidRDefault="00000000">
      <w:pPr>
        <w:pStyle w:val="BodyText"/>
        <w:spacing w:before="244" w:line="235" w:lineRule="auto"/>
        <w:ind w:left="221" w:right="468"/>
        <w:jc w:val="both"/>
      </w:pPr>
      <w:r>
        <w:rPr>
          <w:color w:val="252525"/>
          <w:w w:val="105"/>
        </w:rPr>
        <w:t>Should an employee request in advance to work from home in accordance with this policy, and subsequently provide a representation that they require absence due to illness or injury, appropriate notice is required in accordance with the Leave</w:t>
      </w:r>
      <w:r>
        <w:rPr>
          <w:color w:val="252525"/>
          <w:spacing w:val="36"/>
          <w:w w:val="105"/>
        </w:rPr>
        <w:t xml:space="preserve"> </w:t>
      </w:r>
      <w:r>
        <w:rPr>
          <w:color w:val="252525"/>
          <w:w w:val="105"/>
        </w:rPr>
        <w:t>Policy.</w:t>
      </w:r>
    </w:p>
    <w:p w14:paraId="641572C9" w14:textId="77777777" w:rsidR="00BC404D" w:rsidRDefault="00BC404D">
      <w:pPr>
        <w:pStyle w:val="BodyText"/>
        <w:spacing w:before="7"/>
        <w:rPr>
          <w:sz w:val="22"/>
        </w:rPr>
      </w:pPr>
    </w:p>
    <w:p w14:paraId="25E16F60" w14:textId="77777777" w:rsidR="00BC404D" w:rsidRDefault="00000000">
      <w:pPr>
        <w:pStyle w:val="Heading2"/>
        <w:spacing w:before="1"/>
      </w:pPr>
      <w:r>
        <w:rPr>
          <w:color w:val="252525"/>
          <w:w w:val="115"/>
        </w:rPr>
        <w:t>BREACHES OF THIS POLICY</w:t>
      </w:r>
    </w:p>
    <w:p w14:paraId="547A6DFF" w14:textId="77777777" w:rsidR="00BC404D" w:rsidRDefault="00000000">
      <w:pPr>
        <w:pStyle w:val="BodyText"/>
        <w:spacing w:before="240"/>
        <w:ind w:left="221"/>
        <w:jc w:val="both"/>
      </w:pPr>
      <w:r>
        <w:rPr>
          <w:color w:val="252525"/>
          <w:w w:val="105"/>
        </w:rPr>
        <w:t>A breach of this policy may result in disciplinary action up to and including termination of employment.</w:t>
      </w:r>
    </w:p>
    <w:p w14:paraId="77DAAB59" w14:textId="77777777" w:rsidR="00BC404D" w:rsidRDefault="00BC404D">
      <w:pPr>
        <w:pStyle w:val="BodyText"/>
        <w:spacing w:before="5"/>
        <w:rPr>
          <w:sz w:val="22"/>
        </w:rPr>
      </w:pPr>
    </w:p>
    <w:p w14:paraId="1AEC5BC3" w14:textId="77777777" w:rsidR="00BC404D" w:rsidRDefault="00000000">
      <w:pPr>
        <w:pStyle w:val="Heading2"/>
      </w:pPr>
      <w:r>
        <w:rPr>
          <w:color w:val="333333"/>
          <w:w w:val="115"/>
        </w:rPr>
        <w:t>OTHER POLICIES</w:t>
      </w:r>
    </w:p>
    <w:p w14:paraId="78890700" w14:textId="77777777" w:rsidR="00BC404D" w:rsidRDefault="00BC404D">
      <w:pPr>
        <w:pStyle w:val="BodyText"/>
        <w:spacing w:before="8"/>
        <w:rPr>
          <w:sz w:val="23"/>
        </w:rPr>
      </w:pPr>
    </w:p>
    <w:p w14:paraId="3BDE8FEC" w14:textId="77777777" w:rsidR="00BC404D" w:rsidRDefault="00000000">
      <w:pPr>
        <w:pStyle w:val="BodyText"/>
        <w:spacing w:line="235" w:lineRule="auto"/>
        <w:ind w:left="221" w:right="462"/>
        <w:jc w:val="both"/>
      </w:pPr>
      <w:r>
        <w:rPr>
          <w:color w:val="252525"/>
          <w:w w:val="105"/>
        </w:rPr>
        <w:t>Employees and staff are encouraged to read this policy in conjunction with other relevant Company policies, including:</w:t>
      </w:r>
    </w:p>
    <w:p w14:paraId="64443390" w14:textId="77777777" w:rsidR="00BC404D" w:rsidRDefault="00BC404D">
      <w:pPr>
        <w:pStyle w:val="BodyText"/>
        <w:rPr>
          <w:sz w:val="22"/>
        </w:rPr>
      </w:pPr>
    </w:p>
    <w:p w14:paraId="277B0B8F" w14:textId="77777777" w:rsidR="00BC404D" w:rsidRDefault="00000000">
      <w:pPr>
        <w:pStyle w:val="ListParagraph"/>
        <w:numPr>
          <w:ilvl w:val="1"/>
          <w:numId w:val="1"/>
        </w:numPr>
        <w:tabs>
          <w:tab w:val="left" w:pos="1302"/>
          <w:tab w:val="left" w:pos="1303"/>
        </w:tabs>
        <w:spacing w:line="240" w:lineRule="auto"/>
        <w:ind w:hanging="362"/>
        <w:rPr>
          <w:sz w:val="20"/>
        </w:rPr>
      </w:pPr>
      <w:r>
        <w:rPr>
          <w:color w:val="4ED86F"/>
          <w:w w:val="105"/>
          <w:sz w:val="20"/>
        </w:rPr>
        <w:t>Flexible Working</w:t>
      </w:r>
      <w:r>
        <w:rPr>
          <w:color w:val="4ED86F"/>
          <w:spacing w:val="8"/>
          <w:w w:val="105"/>
          <w:sz w:val="20"/>
        </w:rPr>
        <w:t xml:space="preserve"> </w:t>
      </w:r>
      <w:r>
        <w:rPr>
          <w:color w:val="4ED86F"/>
          <w:w w:val="105"/>
          <w:sz w:val="20"/>
        </w:rPr>
        <w:t>Policy</w:t>
      </w:r>
    </w:p>
    <w:sectPr w:rsidR="00BC404D">
      <w:pgSz w:w="11920" w:h="16860"/>
      <w:pgMar w:top="1300" w:right="980" w:bottom="2160" w:left="1220" w:header="612" w:footer="1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4A5F" w14:textId="77777777" w:rsidR="002E3167" w:rsidRDefault="002E3167">
      <w:r>
        <w:separator/>
      </w:r>
    </w:p>
  </w:endnote>
  <w:endnote w:type="continuationSeparator" w:id="0">
    <w:p w14:paraId="675A71CD" w14:textId="77777777" w:rsidR="002E3167" w:rsidRDefault="002E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FF2C" w14:textId="77777777" w:rsidR="00BC404D" w:rsidRDefault="00000000">
    <w:pPr>
      <w:pStyle w:val="BodyText"/>
      <w:spacing w:line="14" w:lineRule="auto"/>
    </w:pPr>
    <w:r>
      <w:pict w14:anchorId="7323480F">
        <v:shapetype id="_x0000_t202" coordsize="21600,21600" o:spt="202" path="m,l,21600r21600,l21600,xe">
          <v:stroke joinstyle="miter"/>
          <v:path gradientshapeok="t" o:connecttype="rect"/>
        </v:shapetype>
        <v:shape id="_x0000_s1026" type="#_x0000_t202" style="position:absolute;margin-left:66.8pt;margin-top:760.4pt;width:451.55pt;height:18.8pt;z-index:15728640;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6"/>
                  <w:gridCol w:w="1786"/>
                  <w:gridCol w:w="1711"/>
                  <w:gridCol w:w="4023"/>
                </w:tblGrid>
                <w:tr w:rsidR="00BC404D" w14:paraId="5D9A14A3" w14:textId="77777777">
                  <w:trPr>
                    <w:trHeight w:val="160"/>
                  </w:trPr>
                  <w:tc>
                    <w:tcPr>
                      <w:tcW w:w="1486" w:type="dxa"/>
                    </w:tcPr>
                    <w:p w14:paraId="16C502F6" w14:textId="77777777" w:rsidR="00BC404D" w:rsidRDefault="00000000">
                      <w:pPr>
                        <w:pStyle w:val="TableParagraph"/>
                        <w:rPr>
                          <w:sz w:val="14"/>
                        </w:rPr>
                      </w:pPr>
                      <w:r>
                        <w:rPr>
                          <w:color w:val="999999"/>
                          <w:w w:val="105"/>
                          <w:sz w:val="14"/>
                        </w:rPr>
                        <w:t>Document ID</w:t>
                      </w:r>
                    </w:p>
                  </w:tc>
                  <w:tc>
                    <w:tcPr>
                      <w:tcW w:w="1786" w:type="dxa"/>
                    </w:tcPr>
                    <w:p w14:paraId="1F0F45FA" w14:textId="77777777" w:rsidR="00BC404D" w:rsidRDefault="00000000">
                      <w:pPr>
                        <w:pStyle w:val="TableParagraph"/>
                        <w:rPr>
                          <w:sz w:val="14"/>
                        </w:rPr>
                      </w:pPr>
                      <w:r>
                        <w:rPr>
                          <w:color w:val="999999"/>
                          <w:w w:val="105"/>
                          <w:sz w:val="14"/>
                        </w:rPr>
                        <w:t>14-3024-03</w:t>
                      </w:r>
                    </w:p>
                  </w:tc>
                  <w:tc>
                    <w:tcPr>
                      <w:tcW w:w="1711" w:type="dxa"/>
                    </w:tcPr>
                    <w:p w14:paraId="27FC3A8C" w14:textId="77777777" w:rsidR="00BC404D" w:rsidRDefault="00000000">
                      <w:pPr>
                        <w:pStyle w:val="TableParagraph"/>
                        <w:rPr>
                          <w:sz w:val="14"/>
                        </w:rPr>
                      </w:pPr>
                      <w:r>
                        <w:rPr>
                          <w:color w:val="999999"/>
                          <w:w w:val="105"/>
                          <w:sz w:val="14"/>
                        </w:rPr>
                        <w:t>Document Title</w:t>
                      </w:r>
                    </w:p>
                  </w:tc>
                  <w:tc>
                    <w:tcPr>
                      <w:tcW w:w="4023" w:type="dxa"/>
                    </w:tcPr>
                    <w:p w14:paraId="125EE594" w14:textId="77777777" w:rsidR="00BC404D" w:rsidRDefault="00000000">
                      <w:pPr>
                        <w:pStyle w:val="TableParagraph"/>
                        <w:ind w:left="96"/>
                        <w:rPr>
                          <w:sz w:val="14"/>
                        </w:rPr>
                      </w:pPr>
                      <w:r>
                        <w:rPr>
                          <w:color w:val="999999"/>
                          <w:w w:val="105"/>
                          <w:sz w:val="14"/>
                        </w:rPr>
                        <w:t>Remote Working &amp; Working From Home Policy</w:t>
                      </w:r>
                    </w:p>
                  </w:tc>
                </w:tr>
                <w:tr w:rsidR="00BC404D" w14:paraId="4997274D" w14:textId="77777777">
                  <w:trPr>
                    <w:trHeight w:val="160"/>
                  </w:trPr>
                  <w:tc>
                    <w:tcPr>
                      <w:tcW w:w="1486" w:type="dxa"/>
                    </w:tcPr>
                    <w:p w14:paraId="7B16A20E" w14:textId="77777777" w:rsidR="00BC404D" w:rsidRDefault="00000000">
                      <w:pPr>
                        <w:pStyle w:val="TableParagraph"/>
                        <w:rPr>
                          <w:sz w:val="14"/>
                        </w:rPr>
                      </w:pPr>
                      <w:r>
                        <w:rPr>
                          <w:color w:val="999999"/>
                          <w:w w:val="110"/>
                          <w:sz w:val="14"/>
                        </w:rPr>
                        <w:t>Release date</w:t>
                      </w:r>
                    </w:p>
                  </w:tc>
                  <w:tc>
                    <w:tcPr>
                      <w:tcW w:w="1786" w:type="dxa"/>
                    </w:tcPr>
                    <w:p w14:paraId="2E53E20E" w14:textId="77777777" w:rsidR="00BC404D" w:rsidRDefault="00000000">
                      <w:pPr>
                        <w:pStyle w:val="TableParagraph"/>
                        <w:rPr>
                          <w:sz w:val="14"/>
                        </w:rPr>
                      </w:pPr>
                      <w:r>
                        <w:rPr>
                          <w:color w:val="999999"/>
                          <w:w w:val="105"/>
                          <w:sz w:val="14"/>
                        </w:rPr>
                        <w:t>01 August 2015</w:t>
                      </w:r>
                    </w:p>
                  </w:tc>
                  <w:tc>
                    <w:tcPr>
                      <w:tcW w:w="1711" w:type="dxa"/>
                    </w:tcPr>
                    <w:p w14:paraId="63140D5F" w14:textId="77777777" w:rsidR="00BC404D" w:rsidRDefault="00000000">
                      <w:pPr>
                        <w:pStyle w:val="TableParagraph"/>
                        <w:rPr>
                          <w:sz w:val="14"/>
                        </w:rPr>
                      </w:pPr>
                      <w:r>
                        <w:rPr>
                          <w:color w:val="999999"/>
                          <w:w w:val="105"/>
                          <w:sz w:val="14"/>
                        </w:rPr>
                        <w:t>Review Date</w:t>
                      </w:r>
                    </w:p>
                  </w:tc>
                  <w:tc>
                    <w:tcPr>
                      <w:tcW w:w="4023" w:type="dxa"/>
                    </w:tcPr>
                    <w:p w14:paraId="1351F0FF" w14:textId="77777777" w:rsidR="00BC404D" w:rsidRDefault="00000000">
                      <w:pPr>
                        <w:pStyle w:val="TableParagraph"/>
                        <w:ind w:left="96"/>
                        <w:rPr>
                          <w:sz w:val="14"/>
                        </w:rPr>
                      </w:pPr>
                      <w:r>
                        <w:rPr>
                          <w:color w:val="999999"/>
                          <w:w w:val="115"/>
                          <w:sz w:val="14"/>
                        </w:rPr>
                        <w:t>23 March 2020</w:t>
                      </w:r>
                    </w:p>
                  </w:tc>
                </w:tr>
              </w:tbl>
              <w:p w14:paraId="46CB8572" w14:textId="77777777" w:rsidR="00BC404D" w:rsidRDefault="00BC404D">
                <w:pPr>
                  <w:pStyle w:val="BodyText"/>
                </w:pPr>
              </w:p>
            </w:txbxContent>
          </v:textbox>
          <w10:wrap anchorx="page" anchory="page"/>
        </v:shape>
      </w:pict>
    </w:r>
    <w:r>
      <w:pict w14:anchorId="2B9066E7">
        <v:shape id="_x0000_s1025" type="#_x0000_t202" style="position:absolute;margin-left:217.45pt;margin-top:733.65pt;width:142.35pt;height:14.2pt;z-index:-15825408;mso-position-horizontal-relative:page;mso-position-vertical-relative:page" filled="f" stroked="f">
          <v:textbox inset="0,0,0,0">
            <w:txbxContent>
              <w:p w14:paraId="78E589DA" w14:textId="77777777" w:rsidR="00BC404D" w:rsidRDefault="00000000">
                <w:pPr>
                  <w:pStyle w:val="BodyText"/>
                  <w:spacing w:before="13"/>
                  <w:ind w:left="20"/>
                </w:pPr>
                <w:r>
                  <w:rPr>
                    <w:color w:val="999999"/>
                    <w:w w:val="110"/>
                  </w:rPr>
                  <w:t>COMMERCIAL-IN-CONFIDENCE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E189" w14:textId="77777777" w:rsidR="002E3167" w:rsidRDefault="002E3167">
      <w:r>
        <w:separator/>
      </w:r>
    </w:p>
  </w:footnote>
  <w:footnote w:type="continuationSeparator" w:id="0">
    <w:p w14:paraId="0ADF280E" w14:textId="77777777" w:rsidR="002E3167" w:rsidRDefault="002E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CBFE" w14:textId="06F8454B" w:rsidR="00BC404D" w:rsidRDefault="00BC404D">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144DA"/>
    <w:multiLevelType w:val="hybridMultilevel"/>
    <w:tmpl w:val="2C1A540C"/>
    <w:lvl w:ilvl="0" w:tplc="D292C454">
      <w:numFmt w:val="bullet"/>
      <w:lvlText w:val="●"/>
      <w:lvlJc w:val="left"/>
      <w:pPr>
        <w:ind w:left="941" w:hanging="361"/>
      </w:pPr>
      <w:rPr>
        <w:rFonts w:ascii="Arial" w:eastAsia="Arial" w:hAnsi="Arial" w:cs="Arial" w:hint="default"/>
        <w:color w:val="252525"/>
        <w:w w:val="100"/>
        <w:sz w:val="20"/>
        <w:szCs w:val="20"/>
      </w:rPr>
    </w:lvl>
    <w:lvl w:ilvl="1" w:tplc="429A9BA6">
      <w:numFmt w:val="bullet"/>
      <w:lvlText w:val="●"/>
      <w:lvlJc w:val="left"/>
      <w:pPr>
        <w:ind w:left="1302" w:hanging="361"/>
      </w:pPr>
      <w:rPr>
        <w:rFonts w:ascii="Arial" w:eastAsia="Arial" w:hAnsi="Arial" w:cs="Arial" w:hint="default"/>
        <w:color w:val="4ED86F"/>
        <w:w w:val="100"/>
        <w:sz w:val="20"/>
        <w:szCs w:val="20"/>
      </w:rPr>
    </w:lvl>
    <w:lvl w:ilvl="2" w:tplc="9FC48F1E">
      <w:numFmt w:val="bullet"/>
      <w:lvlText w:val="•"/>
      <w:lvlJc w:val="left"/>
      <w:pPr>
        <w:ind w:left="2235" w:hanging="361"/>
      </w:pPr>
      <w:rPr>
        <w:rFonts w:hint="default"/>
      </w:rPr>
    </w:lvl>
    <w:lvl w:ilvl="3" w:tplc="E6E20AEE">
      <w:numFmt w:val="bullet"/>
      <w:lvlText w:val="•"/>
      <w:lvlJc w:val="left"/>
      <w:pPr>
        <w:ind w:left="3171" w:hanging="361"/>
      </w:pPr>
      <w:rPr>
        <w:rFonts w:hint="default"/>
      </w:rPr>
    </w:lvl>
    <w:lvl w:ilvl="4" w:tplc="89E6BDE6">
      <w:numFmt w:val="bullet"/>
      <w:lvlText w:val="•"/>
      <w:lvlJc w:val="left"/>
      <w:pPr>
        <w:ind w:left="4106" w:hanging="361"/>
      </w:pPr>
      <w:rPr>
        <w:rFonts w:hint="default"/>
      </w:rPr>
    </w:lvl>
    <w:lvl w:ilvl="5" w:tplc="B386A53A">
      <w:numFmt w:val="bullet"/>
      <w:lvlText w:val="•"/>
      <w:lvlJc w:val="left"/>
      <w:pPr>
        <w:ind w:left="5042" w:hanging="361"/>
      </w:pPr>
      <w:rPr>
        <w:rFonts w:hint="default"/>
      </w:rPr>
    </w:lvl>
    <w:lvl w:ilvl="6" w:tplc="51547F26">
      <w:numFmt w:val="bullet"/>
      <w:lvlText w:val="•"/>
      <w:lvlJc w:val="left"/>
      <w:pPr>
        <w:ind w:left="5977" w:hanging="361"/>
      </w:pPr>
      <w:rPr>
        <w:rFonts w:hint="default"/>
      </w:rPr>
    </w:lvl>
    <w:lvl w:ilvl="7" w:tplc="494C6994">
      <w:numFmt w:val="bullet"/>
      <w:lvlText w:val="•"/>
      <w:lvlJc w:val="left"/>
      <w:pPr>
        <w:ind w:left="6913" w:hanging="361"/>
      </w:pPr>
      <w:rPr>
        <w:rFonts w:hint="default"/>
      </w:rPr>
    </w:lvl>
    <w:lvl w:ilvl="8" w:tplc="F2BA90EA">
      <w:numFmt w:val="bullet"/>
      <w:lvlText w:val="•"/>
      <w:lvlJc w:val="left"/>
      <w:pPr>
        <w:ind w:left="7848" w:hanging="361"/>
      </w:pPr>
      <w:rPr>
        <w:rFonts w:hint="default"/>
      </w:rPr>
    </w:lvl>
  </w:abstractNum>
  <w:abstractNum w:abstractNumId="1" w15:restartNumberingAfterBreak="0">
    <w:nsid w:val="7AFC55E9"/>
    <w:multiLevelType w:val="hybridMultilevel"/>
    <w:tmpl w:val="4C9099D6"/>
    <w:lvl w:ilvl="0" w:tplc="393AF50A">
      <w:numFmt w:val="bullet"/>
      <w:lvlText w:val="●"/>
      <w:lvlJc w:val="left"/>
      <w:pPr>
        <w:ind w:left="430" w:hanging="210"/>
      </w:pPr>
      <w:rPr>
        <w:rFonts w:ascii="Calibri" w:eastAsia="Calibri" w:hAnsi="Calibri" w:cs="Calibri" w:hint="default"/>
        <w:color w:val="252525"/>
        <w:w w:val="115"/>
        <w:sz w:val="22"/>
        <w:szCs w:val="22"/>
      </w:rPr>
    </w:lvl>
    <w:lvl w:ilvl="1" w:tplc="0114C1D4">
      <w:numFmt w:val="bullet"/>
      <w:lvlText w:val="•"/>
      <w:lvlJc w:val="left"/>
      <w:pPr>
        <w:ind w:left="1662" w:hanging="774"/>
      </w:pPr>
      <w:rPr>
        <w:rFonts w:ascii="Calibri" w:eastAsia="Calibri" w:hAnsi="Calibri" w:cs="Calibri" w:hint="default"/>
        <w:color w:val="252525"/>
        <w:w w:val="71"/>
        <w:sz w:val="20"/>
        <w:szCs w:val="20"/>
      </w:rPr>
    </w:lvl>
    <w:lvl w:ilvl="2" w:tplc="62D62F5C">
      <w:numFmt w:val="bullet"/>
      <w:lvlText w:val="•"/>
      <w:lvlJc w:val="left"/>
      <w:pPr>
        <w:ind w:left="2555" w:hanging="774"/>
      </w:pPr>
      <w:rPr>
        <w:rFonts w:hint="default"/>
      </w:rPr>
    </w:lvl>
    <w:lvl w:ilvl="3" w:tplc="4210B036">
      <w:numFmt w:val="bullet"/>
      <w:lvlText w:val="•"/>
      <w:lvlJc w:val="left"/>
      <w:pPr>
        <w:ind w:left="3451" w:hanging="774"/>
      </w:pPr>
      <w:rPr>
        <w:rFonts w:hint="default"/>
      </w:rPr>
    </w:lvl>
    <w:lvl w:ilvl="4" w:tplc="B7ACC7B0">
      <w:numFmt w:val="bullet"/>
      <w:lvlText w:val="•"/>
      <w:lvlJc w:val="left"/>
      <w:pPr>
        <w:ind w:left="4346" w:hanging="774"/>
      </w:pPr>
      <w:rPr>
        <w:rFonts w:hint="default"/>
      </w:rPr>
    </w:lvl>
    <w:lvl w:ilvl="5" w:tplc="2F9850D0">
      <w:numFmt w:val="bullet"/>
      <w:lvlText w:val="•"/>
      <w:lvlJc w:val="left"/>
      <w:pPr>
        <w:ind w:left="5242" w:hanging="774"/>
      </w:pPr>
      <w:rPr>
        <w:rFonts w:hint="default"/>
      </w:rPr>
    </w:lvl>
    <w:lvl w:ilvl="6" w:tplc="C09CACBC">
      <w:numFmt w:val="bullet"/>
      <w:lvlText w:val="•"/>
      <w:lvlJc w:val="left"/>
      <w:pPr>
        <w:ind w:left="6137" w:hanging="774"/>
      </w:pPr>
      <w:rPr>
        <w:rFonts w:hint="default"/>
      </w:rPr>
    </w:lvl>
    <w:lvl w:ilvl="7" w:tplc="2AD6CE42">
      <w:numFmt w:val="bullet"/>
      <w:lvlText w:val="•"/>
      <w:lvlJc w:val="left"/>
      <w:pPr>
        <w:ind w:left="7033" w:hanging="774"/>
      </w:pPr>
      <w:rPr>
        <w:rFonts w:hint="default"/>
      </w:rPr>
    </w:lvl>
    <w:lvl w:ilvl="8" w:tplc="4B08ED1C">
      <w:numFmt w:val="bullet"/>
      <w:lvlText w:val="•"/>
      <w:lvlJc w:val="left"/>
      <w:pPr>
        <w:ind w:left="7928" w:hanging="774"/>
      </w:pPr>
      <w:rPr>
        <w:rFonts w:hint="default"/>
      </w:rPr>
    </w:lvl>
  </w:abstractNum>
  <w:num w:numId="1" w16cid:durableId="1410423513">
    <w:abstractNumId w:val="0"/>
  </w:num>
  <w:num w:numId="2" w16cid:durableId="687830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C404D"/>
    <w:rsid w:val="002E3167"/>
    <w:rsid w:val="00AA735E"/>
    <w:rsid w:val="00BC404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F19124"/>
  <w15:docId w15:val="{FD06E999-7FE9-410B-AD5F-1DB2778B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9"/>
      <w:ind w:left="836"/>
      <w:outlineLvl w:val="0"/>
    </w:pPr>
    <w:rPr>
      <w:rFonts w:ascii="Palatino Linotype" w:eastAsia="Palatino Linotype" w:hAnsi="Palatino Linotype" w:cs="Palatino Linotype"/>
      <w:b/>
      <w:bCs/>
      <w:sz w:val="28"/>
      <w:szCs w:val="28"/>
    </w:rPr>
  </w:style>
  <w:style w:type="paragraph" w:styleId="Heading2">
    <w:name w:val="heading 2"/>
    <w:basedOn w:val="Normal"/>
    <w:uiPriority w:val="9"/>
    <w:unhideWhenUsed/>
    <w:qFormat/>
    <w:pPr>
      <w:ind w:left="22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941" w:hanging="361"/>
    </w:pPr>
  </w:style>
  <w:style w:type="paragraph" w:customStyle="1" w:styleId="TableParagraph">
    <w:name w:val="Table Paragraph"/>
    <w:basedOn w:val="Normal"/>
    <w:uiPriority w:val="1"/>
    <w:qFormat/>
    <w:pPr>
      <w:spacing w:line="140" w:lineRule="exact"/>
      <w:ind w:left="95"/>
    </w:pPr>
  </w:style>
  <w:style w:type="paragraph" w:styleId="Header">
    <w:name w:val="header"/>
    <w:basedOn w:val="Normal"/>
    <w:link w:val="HeaderChar"/>
    <w:uiPriority w:val="99"/>
    <w:unhideWhenUsed/>
    <w:rsid w:val="00AA735E"/>
    <w:pPr>
      <w:tabs>
        <w:tab w:val="center" w:pos="4680"/>
        <w:tab w:val="right" w:pos="9360"/>
      </w:tabs>
    </w:pPr>
  </w:style>
  <w:style w:type="character" w:customStyle="1" w:styleId="HeaderChar">
    <w:name w:val="Header Char"/>
    <w:basedOn w:val="DefaultParagraphFont"/>
    <w:link w:val="Header"/>
    <w:uiPriority w:val="99"/>
    <w:rsid w:val="00AA735E"/>
    <w:rPr>
      <w:rFonts w:ascii="Calibri" w:eastAsia="Calibri" w:hAnsi="Calibri" w:cs="Calibri"/>
    </w:rPr>
  </w:style>
  <w:style w:type="paragraph" w:styleId="Footer">
    <w:name w:val="footer"/>
    <w:basedOn w:val="Normal"/>
    <w:link w:val="FooterChar"/>
    <w:uiPriority w:val="99"/>
    <w:unhideWhenUsed/>
    <w:rsid w:val="00AA735E"/>
    <w:pPr>
      <w:tabs>
        <w:tab w:val="center" w:pos="4680"/>
        <w:tab w:val="right" w:pos="9360"/>
      </w:tabs>
    </w:pPr>
  </w:style>
  <w:style w:type="character" w:customStyle="1" w:styleId="FooterChar">
    <w:name w:val="Footer Char"/>
    <w:basedOn w:val="DefaultParagraphFont"/>
    <w:link w:val="Footer"/>
    <w:uiPriority w:val="99"/>
    <w:rsid w:val="00AA735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mploymenthero.com/request-a-de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2022-09-18T17:58:00Z</dcterms:created>
  <dcterms:modified xsi:type="dcterms:W3CDTF">2022-09-18T17:59:00Z</dcterms:modified>
</cp:coreProperties>
</file>