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MORTGAGE DEED</w:t>
      </w:r>
    </w:p>
    <w:p>
      <w:pPr>
        <w:pStyle w:val="BodyText"/>
        <w:tabs>
          <w:tab w:pos="4690" w:val="left" w:leader="none"/>
          <w:tab w:pos="6053" w:val="left" w:leader="none"/>
          <w:tab w:pos="7796" w:val="left" w:leader="none"/>
        </w:tabs>
        <w:spacing w:before="186"/>
      </w:pPr>
      <w:r>
        <w:rPr/>
        <w:t>THIS DEED OF MORTGAGE is</w:t>
      </w:r>
      <w:r>
        <w:rPr>
          <w:spacing w:val="-17"/>
        </w:rPr>
        <w:t> </w:t>
      </w:r>
      <w:r>
        <w:rPr>
          <w:spacing w:val="-3"/>
        </w:rPr>
        <w:t>executed </w:t>
      </w:r>
      <w:r>
        <w:rPr/>
        <w:t>at</w:t>
      </w:r>
      <w:r>
        <w:rPr>
          <w:u w:val="single"/>
        </w:rPr>
        <w:t> </w:t>
        <w:tab/>
      </w:r>
      <w:r>
        <w:rPr/>
        <w:t>on</w:t>
      </w:r>
      <w:r>
        <w:rPr>
          <w:spacing w:val="-2"/>
        </w:rPr>
        <w:t> </w:t>
      </w:r>
      <w:r>
        <w:rPr/>
        <w:t>this</w:t>
      </w:r>
      <w:r>
        <w:rPr>
          <w:u w:val="single"/>
        </w:rPr>
        <w:t> </w:t>
        <w:tab/>
      </w:r>
      <w:r>
        <w:rPr/>
        <w:t>day</w:t>
      </w:r>
      <w:r>
        <w:rPr>
          <w:spacing w:val="-3"/>
        </w:rPr>
        <w:t> </w:t>
      </w:r>
      <w:r>
        <w:rPr/>
        <w:t>of</w:t>
      </w:r>
      <w:r>
        <w:rPr>
          <w:u w:val="single"/>
        </w:rPr>
        <w:t> </w:t>
        <w:tab/>
      </w:r>
      <w:r>
        <w:rPr/>
        <w:t>20XX</w:t>
      </w:r>
    </w:p>
    <w:p>
      <w:pPr>
        <w:pStyle w:val="BodyText"/>
        <w:spacing w:before="181"/>
        <w:ind w:left="3205" w:right="3811"/>
        <w:jc w:val="center"/>
      </w:pPr>
      <w:r>
        <w:rPr/>
        <w:t>BY</w:t>
      </w:r>
    </w:p>
    <w:p>
      <w:pPr>
        <w:pStyle w:val="BodyText"/>
        <w:tabs>
          <w:tab w:pos="1850" w:val="left" w:leader="none"/>
          <w:tab w:pos="3092" w:val="left" w:leader="none"/>
        </w:tabs>
        <w:spacing w:line="259" w:lineRule="auto" w:before="181"/>
        <w:ind w:right="163" w:firstLine="79"/>
      </w:pPr>
      <w:r>
        <w:rPr>
          <w:spacing w:val="-8"/>
        </w:rPr>
        <w:t>Mr.</w:t>
      </w:r>
      <w:r>
        <w:rPr>
          <w:spacing w:val="28"/>
        </w:rPr>
        <w:t> </w:t>
      </w:r>
      <w:r>
        <w:rPr/>
        <w:t>A</w:t>
      </w:r>
      <w:r>
        <w:rPr>
          <w:spacing w:val="28"/>
        </w:rPr>
        <w:t> </w:t>
      </w:r>
      <w:r>
        <w:rPr/>
        <w:t>S/o</w:t>
      </w:r>
      <w:r>
        <w:rPr>
          <w:u w:val="single"/>
        </w:rPr>
        <w:t> </w:t>
        <w:tab/>
      </w:r>
      <w:r>
        <w:rPr/>
        <w:t>R/o</w:t>
      </w:r>
      <w:r>
        <w:rPr>
          <w:u w:val="single"/>
        </w:rPr>
        <w:t> </w:t>
        <w:tab/>
      </w:r>
      <w:r>
        <w:rPr/>
        <w:t>hereinafter called the </w:t>
      </w:r>
      <w:r>
        <w:rPr>
          <w:b/>
        </w:rPr>
        <w:t>MORTGAGOR</w:t>
      </w:r>
      <w:r>
        <w:rPr/>
        <w:t>, which expression shall mean and</w:t>
      </w:r>
      <w:r>
        <w:rPr>
          <w:spacing w:val="-6"/>
        </w:rPr>
        <w:t> </w:t>
      </w:r>
      <w:r>
        <w:rPr/>
        <w:t>include</w:t>
      </w:r>
      <w:r>
        <w:rPr>
          <w:spacing w:val="-6"/>
        </w:rPr>
        <w:t> </w:t>
      </w:r>
      <w:r>
        <w:rPr/>
        <w:t>his</w:t>
      </w:r>
      <w:r>
        <w:rPr>
          <w:spacing w:val="-5"/>
        </w:rPr>
        <w:t> </w:t>
      </w:r>
      <w:r>
        <w:rPr/>
        <w:t>heirs,</w:t>
      </w:r>
      <w:r>
        <w:rPr>
          <w:spacing w:val="-6"/>
        </w:rPr>
        <w:t> </w:t>
      </w:r>
      <w:r>
        <w:rPr/>
        <w:t>legal</w:t>
      </w:r>
      <w:r>
        <w:rPr>
          <w:spacing w:val="-6"/>
        </w:rPr>
        <w:t> </w:t>
      </w:r>
      <w:r>
        <w:rPr/>
        <w:t>representatives,</w:t>
      </w:r>
      <w:r>
        <w:rPr>
          <w:spacing w:val="-5"/>
        </w:rPr>
        <w:t> </w:t>
      </w:r>
      <w:r>
        <w:rPr>
          <w:spacing w:val="-3"/>
        </w:rPr>
        <w:t>executors,</w:t>
      </w:r>
      <w:r>
        <w:rPr>
          <w:spacing w:val="-6"/>
        </w:rPr>
        <w:t> </w:t>
      </w:r>
      <w:r>
        <w:rPr/>
        <w:t>administrators</w:t>
      </w:r>
      <w:r>
        <w:rPr>
          <w:spacing w:val="-6"/>
        </w:rPr>
        <w:t> </w:t>
      </w:r>
      <w:r>
        <w:rPr/>
        <w:t>and</w:t>
      </w:r>
      <w:r>
        <w:rPr>
          <w:spacing w:val="-5"/>
        </w:rPr>
        <w:t> </w:t>
      </w:r>
      <w:r>
        <w:rPr/>
        <w:t>assigns</w:t>
      </w:r>
      <w:r>
        <w:rPr>
          <w:spacing w:val="-6"/>
        </w:rPr>
        <w:t> </w:t>
      </w:r>
      <w:r>
        <w:rPr/>
        <w:t>of</w:t>
      </w:r>
      <w:r>
        <w:rPr>
          <w:spacing w:val="-6"/>
        </w:rPr>
        <w:t> </w:t>
      </w:r>
      <w:r>
        <w:rPr/>
        <w:t>the</w:t>
      </w:r>
      <w:r>
        <w:rPr>
          <w:spacing w:val="-5"/>
        </w:rPr>
        <w:t> </w:t>
      </w:r>
      <w:r>
        <w:rPr/>
        <w:t>First</w:t>
      </w:r>
      <w:r>
        <w:rPr>
          <w:spacing w:val="-6"/>
        </w:rPr>
        <w:t> </w:t>
      </w:r>
      <w:r>
        <w:rPr/>
        <w:t>Part;</w:t>
      </w:r>
    </w:p>
    <w:p>
      <w:pPr>
        <w:pStyle w:val="BodyText"/>
        <w:spacing w:before="160"/>
        <w:ind w:left="3205" w:right="3649"/>
        <w:jc w:val="center"/>
      </w:pPr>
      <w:r>
        <w:rPr/>
        <w:t>IN FAVOUR OF</w:t>
      </w:r>
    </w:p>
    <w:p>
      <w:pPr>
        <w:pStyle w:val="BodyText"/>
        <w:spacing w:before="181"/>
        <w:rPr>
          <w:rFonts w:ascii="Times New Roman"/>
        </w:rPr>
      </w:pPr>
      <w:r>
        <w:rPr/>
        <w:t>M/s ABC Ltd., A company incorporated under the Companies Act having its registered office at </w:t>
      </w:r>
      <w:r>
        <w:rPr>
          <w:rFonts w:ascii="Times New Roman"/>
          <w:u w:val="single"/>
        </w:rPr>
        <w:t>           </w:t>
      </w:r>
    </w:p>
    <w:p>
      <w:pPr>
        <w:pStyle w:val="BodyText"/>
        <w:spacing w:before="21"/>
      </w:pPr>
      <w:r>
        <w:rPr/>
        <w:t>hereinafter called the </w:t>
      </w:r>
      <w:r>
        <w:rPr>
          <w:b/>
        </w:rPr>
        <w:t>MORTGAGEE</w:t>
      </w:r>
      <w:r>
        <w:rPr/>
        <w:t>, which expression shall mean and include its successors.</w:t>
      </w:r>
    </w:p>
    <w:p>
      <w:pPr>
        <w:pStyle w:val="BodyText"/>
        <w:tabs>
          <w:tab w:pos="2635" w:val="left" w:leader="none"/>
          <w:tab w:pos="3932" w:val="left" w:leader="none"/>
          <w:tab w:pos="6369" w:val="left" w:leader="none"/>
        </w:tabs>
        <w:spacing w:line="259" w:lineRule="auto" w:before="182"/>
        <w:ind w:right="155"/>
        <w:rPr>
          <w:rFonts w:ascii="Times New Roman"/>
        </w:rPr>
      </w:pPr>
      <w:r>
        <w:rPr/>
        <w:t>WHEREAS </w:t>
      </w:r>
      <w:r>
        <w:rPr>
          <w:spacing w:val="18"/>
        </w:rPr>
        <w:t> </w:t>
      </w:r>
      <w:r>
        <w:rPr/>
        <w:t>the </w:t>
      </w:r>
      <w:r>
        <w:rPr>
          <w:spacing w:val="18"/>
        </w:rPr>
        <w:t> </w:t>
      </w:r>
      <w:r>
        <w:rPr/>
        <w:t>Mortgagor </w:t>
      </w:r>
      <w:r>
        <w:rPr>
          <w:spacing w:val="19"/>
        </w:rPr>
        <w:t> </w:t>
      </w:r>
      <w:r>
        <w:rPr/>
        <w:t>has </w:t>
      </w:r>
      <w:r>
        <w:rPr>
          <w:spacing w:val="18"/>
        </w:rPr>
        <w:t> </w:t>
      </w:r>
      <w:r>
        <w:rPr/>
        <w:t>vide </w:t>
      </w:r>
      <w:r>
        <w:rPr>
          <w:spacing w:val="18"/>
        </w:rPr>
        <w:t> </w:t>
      </w:r>
      <w:r>
        <w:rPr/>
        <w:t>Lease-deed </w:t>
      </w:r>
      <w:r>
        <w:rPr>
          <w:spacing w:val="19"/>
        </w:rPr>
        <w:t> </w:t>
      </w:r>
      <w:r>
        <w:rPr/>
        <w:t>dated</w:t>
      </w:r>
      <w:r>
        <w:rPr>
          <w:u w:val="single"/>
        </w:rPr>
        <w:t> </w:t>
        <w:tab/>
      </w:r>
      <w:r>
        <w:rPr/>
        <w:t>20XX purchased / </w:t>
      </w:r>
      <w:r>
        <w:rPr>
          <w:spacing w:val="-3"/>
        </w:rPr>
        <w:t>taken </w:t>
      </w:r>
      <w:r>
        <w:rPr/>
        <w:t>on perpetual  Leases </w:t>
      </w:r>
      <w:r>
        <w:rPr>
          <w:spacing w:val="6"/>
        </w:rPr>
        <w:t> </w:t>
      </w:r>
      <w:r>
        <w:rPr/>
        <w:t>from </w:t>
      </w:r>
      <w:r>
        <w:rPr>
          <w:spacing w:val="3"/>
        </w:rPr>
        <w:t> </w:t>
      </w:r>
      <w:r>
        <w:rPr/>
        <w:t>the</w:t>
      </w:r>
      <w:r>
        <w:rPr>
          <w:u w:val="single"/>
        </w:rPr>
        <w:t> </w:t>
        <w:tab/>
      </w:r>
      <w:r>
        <w:rPr/>
        <w:t>, a vacant residential plot bearing Municipal No. A-25 situated</w:t>
      </w:r>
      <w:r>
        <w:rPr>
          <w:spacing w:val="-16"/>
        </w:rPr>
        <w:t> </w:t>
      </w:r>
      <w:r>
        <w:rPr/>
        <w:t>at</w:t>
      </w:r>
      <w:r>
        <w:rPr>
          <w:rFonts w:ascii="Times New Roman"/>
          <w:u w:val="single"/>
        </w:rPr>
        <w:t> </w:t>
        <w:tab/>
      </w:r>
    </w:p>
    <w:p>
      <w:pPr>
        <w:pStyle w:val="BodyText"/>
        <w:spacing w:before="0"/>
        <w:ind w:left="0"/>
        <w:jc w:val="left"/>
        <w:rPr>
          <w:rFonts w:ascii="Times New Roman"/>
          <w:sz w:val="9"/>
        </w:rPr>
      </w:pPr>
    </w:p>
    <w:p>
      <w:pPr>
        <w:pStyle w:val="BodyText"/>
        <w:spacing w:line="259" w:lineRule="auto" w:before="56"/>
        <w:ind w:right="159" w:firstLine="109"/>
      </w:pPr>
      <w:r>
        <w:rPr/>
        <w:t>AND WHEREAS per the terms of the said perpetual Lease-deed, the Mortgagor is required to construct a residential building on the aforesaid vacant plot of land;</w:t>
      </w:r>
    </w:p>
    <w:p>
      <w:pPr>
        <w:pStyle w:val="BodyText"/>
        <w:spacing w:line="259" w:lineRule="auto"/>
        <w:ind w:right="155" w:firstLine="124"/>
      </w:pPr>
      <w:r>
        <w:rPr/>
        <w:t>AND WHEREAS the Mortgagor is not possessed with the financial means to undertake the construction of the residential building on the aforesaid plot of land;</w:t>
      </w:r>
    </w:p>
    <w:p>
      <w:pPr>
        <w:pStyle w:val="BodyText"/>
        <w:tabs>
          <w:tab w:pos="3619" w:val="left" w:leader="none"/>
        </w:tabs>
        <w:spacing w:line="259" w:lineRule="auto" w:before="160"/>
        <w:ind w:right="158"/>
      </w:pPr>
      <w:r>
        <w:rPr/>
        <w:t>AND WHEREAS the Mortgagee, with whom the Mortgagor is presently employed, has agreed to advance  a  lone</w:t>
      </w:r>
      <w:r>
        <w:rPr>
          <w:spacing w:val="26"/>
        </w:rPr>
        <w:t> </w:t>
      </w:r>
      <w:r>
        <w:rPr/>
        <w:t>of</w:t>
      </w:r>
      <w:r>
        <w:rPr>
          <w:spacing w:val="42"/>
        </w:rPr>
        <w:t> </w:t>
      </w:r>
      <w:r>
        <w:rPr/>
        <w:t>Rs.</w:t>
      </w:r>
      <w:r>
        <w:rPr>
          <w:u w:val="single"/>
        </w:rPr>
        <w:t> </w:t>
        <w:tab/>
      </w:r>
      <w:r>
        <w:rPr/>
        <w:t>to the </w:t>
      </w:r>
      <w:r>
        <w:rPr>
          <w:spacing w:val="-4"/>
        </w:rPr>
        <w:t>Mortgagor, </w:t>
      </w:r>
      <w:r>
        <w:rPr/>
        <w:t>and which loan shall be utilized by the Mortgagor</w:t>
      </w:r>
      <w:r>
        <w:rPr>
          <w:spacing w:val="-4"/>
        </w:rPr>
        <w:t> </w:t>
      </w:r>
      <w:r>
        <w:rPr/>
        <w:t>towards</w:t>
      </w:r>
      <w:r>
        <w:rPr>
          <w:spacing w:val="-4"/>
        </w:rPr>
        <w:t> </w:t>
      </w:r>
      <w:r>
        <w:rPr/>
        <w:t>the</w:t>
      </w:r>
      <w:r>
        <w:rPr>
          <w:spacing w:val="-4"/>
        </w:rPr>
        <w:t> </w:t>
      </w:r>
      <w:r>
        <w:rPr/>
        <w:t>construction</w:t>
      </w:r>
      <w:r>
        <w:rPr>
          <w:spacing w:val="-4"/>
        </w:rPr>
        <w:t> </w:t>
      </w:r>
      <w:r>
        <w:rPr/>
        <w:t>of</w:t>
      </w:r>
      <w:r>
        <w:rPr>
          <w:spacing w:val="-3"/>
        </w:rPr>
        <w:t> </w:t>
      </w:r>
      <w:r>
        <w:rPr/>
        <w:t>a</w:t>
      </w:r>
      <w:r>
        <w:rPr>
          <w:spacing w:val="-4"/>
        </w:rPr>
        <w:t> </w:t>
      </w:r>
      <w:r>
        <w:rPr/>
        <w:t>residential</w:t>
      </w:r>
      <w:r>
        <w:rPr>
          <w:spacing w:val="-4"/>
        </w:rPr>
        <w:t> </w:t>
      </w:r>
      <w:r>
        <w:rPr/>
        <w:t>house</w:t>
      </w:r>
      <w:r>
        <w:rPr>
          <w:spacing w:val="-4"/>
        </w:rPr>
        <w:t> </w:t>
      </w:r>
      <w:r>
        <w:rPr/>
        <w:t>on</w:t>
      </w:r>
      <w:r>
        <w:rPr>
          <w:spacing w:val="-4"/>
        </w:rPr>
        <w:t> </w:t>
      </w:r>
      <w:r>
        <w:rPr/>
        <w:t>the</w:t>
      </w:r>
      <w:r>
        <w:rPr>
          <w:spacing w:val="-3"/>
        </w:rPr>
        <w:t> </w:t>
      </w:r>
      <w:r>
        <w:rPr/>
        <w:t>above</w:t>
      </w:r>
      <w:r>
        <w:rPr>
          <w:spacing w:val="-4"/>
        </w:rPr>
        <w:t> </w:t>
      </w:r>
      <w:r>
        <w:rPr/>
        <w:t>vacant</w:t>
      </w:r>
      <w:r>
        <w:rPr>
          <w:spacing w:val="-4"/>
        </w:rPr>
        <w:t> </w:t>
      </w:r>
      <w:r>
        <w:rPr/>
        <w:t>plot</w:t>
      </w:r>
      <w:r>
        <w:rPr>
          <w:spacing w:val="-4"/>
        </w:rPr>
        <w:t> </w:t>
      </w:r>
      <w:r>
        <w:rPr/>
        <w:t>of</w:t>
      </w:r>
      <w:r>
        <w:rPr>
          <w:spacing w:val="-4"/>
        </w:rPr>
        <w:t> </w:t>
      </w:r>
      <w:r>
        <w:rPr/>
        <w:t>land.</w:t>
      </w:r>
    </w:p>
    <w:p>
      <w:pPr>
        <w:pStyle w:val="BodyText"/>
        <w:tabs>
          <w:tab w:pos="7468" w:val="left" w:leader="none"/>
        </w:tabs>
        <w:spacing w:line="259" w:lineRule="auto"/>
        <w:ind w:right="157"/>
      </w:pPr>
      <w:r>
        <w:rPr/>
        <w:t>AND  WHEREAS  in  consideration  of  the  aforesaid  amount </w:t>
      </w:r>
      <w:r>
        <w:rPr>
          <w:spacing w:val="34"/>
        </w:rPr>
        <w:t> </w:t>
      </w:r>
      <w:r>
        <w:rPr/>
        <w:t>of </w:t>
      </w:r>
      <w:r>
        <w:rPr>
          <w:spacing w:val="4"/>
        </w:rPr>
        <w:t> </w:t>
      </w:r>
      <w:r>
        <w:rPr/>
        <w:t>Rs.</w:t>
      </w:r>
      <w:r>
        <w:rPr>
          <w:u w:val="single"/>
        </w:rPr>
        <w:t> </w:t>
        <w:tab/>
      </w:r>
      <w:r>
        <w:rPr/>
        <w:t>borrowed by the Mortgagor from the Mortgagee, the Mortgagor has agreed to </w:t>
      </w:r>
      <w:r>
        <w:rPr>
          <w:spacing w:val="-3"/>
        </w:rPr>
        <w:t>execute </w:t>
      </w:r>
      <w:r>
        <w:rPr/>
        <w:t>this Mortgage deed, deed of the vacant plot of land in </w:t>
      </w:r>
      <w:r>
        <w:rPr>
          <w:spacing w:val="-3"/>
        </w:rPr>
        <w:t>favour </w:t>
      </w:r>
      <w:r>
        <w:rPr/>
        <w:t>of the</w:t>
      </w:r>
      <w:r>
        <w:rPr>
          <w:spacing w:val="-9"/>
        </w:rPr>
        <w:t> </w:t>
      </w:r>
      <w:r>
        <w:rPr/>
        <w:t>Mortgagee.</w:t>
      </w:r>
    </w:p>
    <w:p>
      <w:pPr>
        <w:pStyle w:val="BodyText"/>
        <w:ind w:left="149"/>
      </w:pPr>
      <w:r>
        <w:rPr/>
        <w:t>NOW THIS DEED, THEREFORE WITNESSES AS UNDER:</w:t>
      </w:r>
    </w:p>
    <w:p>
      <w:pPr>
        <w:pStyle w:val="ListParagraph"/>
        <w:numPr>
          <w:ilvl w:val="0"/>
          <w:numId w:val="1"/>
        </w:numPr>
        <w:tabs>
          <w:tab w:pos="392" w:val="left" w:leader="none"/>
          <w:tab w:pos="6793" w:val="left" w:leader="none"/>
          <w:tab w:pos="8463" w:val="left" w:leader="none"/>
        </w:tabs>
        <w:spacing w:line="259" w:lineRule="auto" w:before="182" w:after="0"/>
        <w:ind w:left="100" w:right="155" w:firstLine="0"/>
        <w:jc w:val="both"/>
        <w:rPr>
          <w:sz w:val="22"/>
        </w:rPr>
      </w:pPr>
      <w:r>
        <w:rPr>
          <w:sz w:val="22"/>
        </w:rPr>
        <w:t>The   Mortgagor   admits  and  acknowledges  that  he  owes  a  sum</w:t>
      </w:r>
      <w:r>
        <w:rPr>
          <w:spacing w:val="38"/>
          <w:sz w:val="22"/>
        </w:rPr>
        <w:t> </w:t>
      </w:r>
      <w:r>
        <w:rPr>
          <w:sz w:val="22"/>
        </w:rPr>
        <w:t>of </w:t>
      </w:r>
      <w:r>
        <w:rPr>
          <w:spacing w:val="6"/>
          <w:sz w:val="22"/>
        </w:rPr>
        <w:t> </w:t>
      </w:r>
      <w:r>
        <w:rPr>
          <w:sz w:val="22"/>
        </w:rPr>
        <w:t>Rs.</w:t>
      </w:r>
      <w:r>
        <w:rPr>
          <w:sz w:val="22"/>
          <w:u w:val="single"/>
        </w:rPr>
        <w:t> </w:t>
        <w:tab/>
      </w:r>
      <w:r>
        <w:rPr>
          <w:sz w:val="22"/>
        </w:rPr>
        <w:t>to the Mortgagee  on  the  basis  of promissory note and </w:t>
      </w:r>
      <w:r>
        <w:rPr>
          <w:spacing w:val="7"/>
          <w:sz w:val="22"/>
        </w:rPr>
        <w:t> </w:t>
      </w:r>
      <w:r>
        <w:rPr>
          <w:sz w:val="22"/>
        </w:rPr>
        <w:t>receipt</w:t>
      </w:r>
      <w:r>
        <w:rPr>
          <w:spacing w:val="25"/>
          <w:sz w:val="22"/>
        </w:rPr>
        <w:t> </w:t>
      </w:r>
      <w:r>
        <w:rPr>
          <w:sz w:val="22"/>
        </w:rPr>
        <w:t>dated</w:t>
      </w:r>
      <w:r>
        <w:rPr>
          <w:sz w:val="22"/>
          <w:u w:val="single"/>
        </w:rPr>
        <w:t> </w:t>
        <w:tab/>
      </w:r>
      <w:r>
        <w:rPr>
          <w:sz w:val="22"/>
        </w:rPr>
        <w:t>20XX </w:t>
      </w:r>
      <w:r>
        <w:rPr>
          <w:spacing w:val="-3"/>
          <w:sz w:val="22"/>
        </w:rPr>
        <w:t>executed  </w:t>
      </w:r>
      <w:r>
        <w:rPr>
          <w:sz w:val="22"/>
        </w:rPr>
        <w:t>by him in </w:t>
      </w:r>
      <w:r>
        <w:rPr>
          <w:spacing w:val="-3"/>
          <w:sz w:val="22"/>
        </w:rPr>
        <w:t>favour </w:t>
      </w:r>
      <w:r>
        <w:rPr>
          <w:sz w:val="22"/>
        </w:rPr>
        <w:t>of the</w:t>
      </w:r>
      <w:r>
        <w:rPr>
          <w:spacing w:val="-1"/>
          <w:sz w:val="22"/>
        </w:rPr>
        <w:t> </w:t>
      </w:r>
      <w:r>
        <w:rPr>
          <w:sz w:val="22"/>
        </w:rPr>
        <w:t>Mortgagee.</w:t>
      </w:r>
    </w:p>
    <w:p>
      <w:pPr>
        <w:pStyle w:val="ListParagraph"/>
        <w:numPr>
          <w:ilvl w:val="0"/>
          <w:numId w:val="1"/>
        </w:numPr>
        <w:tabs>
          <w:tab w:pos="347" w:val="left" w:leader="none"/>
          <w:tab w:pos="8773" w:val="left" w:leader="none"/>
          <w:tab w:pos="9162" w:val="left" w:leader="none"/>
        </w:tabs>
        <w:spacing w:line="259" w:lineRule="auto" w:before="159" w:after="0"/>
        <w:ind w:left="100" w:right="115" w:firstLine="0"/>
        <w:jc w:val="both"/>
        <w:rPr>
          <w:sz w:val="22"/>
        </w:rPr>
      </w:pPr>
      <w:r>
        <w:rPr>
          <w:sz w:val="22"/>
        </w:rPr>
        <w:t>The  Mortgagor  shall  be liable to pay interest on the above </w:t>
      </w:r>
      <w:r>
        <w:rPr>
          <w:spacing w:val="-3"/>
          <w:sz w:val="22"/>
        </w:rPr>
        <w:t>stated </w:t>
      </w:r>
      <w:r>
        <w:rPr>
          <w:sz w:val="22"/>
        </w:rPr>
        <w:t>principal sum</w:t>
      </w:r>
      <w:r>
        <w:rPr>
          <w:spacing w:val="34"/>
          <w:sz w:val="22"/>
        </w:rPr>
        <w:t> </w:t>
      </w:r>
      <w:r>
        <w:rPr>
          <w:sz w:val="22"/>
        </w:rPr>
        <w:t>of</w:t>
      </w:r>
      <w:r>
        <w:rPr>
          <w:spacing w:val="10"/>
          <w:sz w:val="22"/>
        </w:rPr>
        <w:t> </w:t>
      </w:r>
      <w:r>
        <w:rPr>
          <w:sz w:val="22"/>
        </w:rPr>
        <w:t>Rs.</w:t>
      </w:r>
      <w:r>
        <w:rPr>
          <w:spacing w:val="14"/>
          <w:sz w:val="22"/>
        </w:rPr>
        <w:t> </w:t>
      </w:r>
      <w:r>
        <w:rPr>
          <w:rFonts w:ascii="Times New Roman"/>
          <w:sz w:val="22"/>
          <w:u w:val="single"/>
        </w:rPr>
        <w:t> </w:t>
        <w:tab/>
        <w:tab/>
      </w:r>
      <w:r>
        <w:rPr>
          <w:rFonts w:ascii="Times New Roman"/>
          <w:sz w:val="22"/>
        </w:rPr>
        <w:t> </w:t>
      </w:r>
      <w:r>
        <w:rPr>
          <w:sz w:val="22"/>
        </w:rPr>
        <w:t>@Rs. per cent per annum form the date of the loan until payment and in this manner the total charge</w:t>
      </w:r>
      <w:r>
        <w:rPr>
          <w:spacing w:val="26"/>
          <w:sz w:val="22"/>
        </w:rPr>
        <w:t> </w:t>
      </w:r>
      <w:r>
        <w:rPr>
          <w:sz w:val="22"/>
        </w:rPr>
        <w:t>of</w:t>
      </w:r>
      <w:r>
        <w:rPr>
          <w:spacing w:val="26"/>
          <w:sz w:val="22"/>
        </w:rPr>
        <w:t> </w:t>
      </w:r>
      <w:r>
        <w:rPr>
          <w:sz w:val="22"/>
        </w:rPr>
        <w:t>the</w:t>
      </w:r>
      <w:r>
        <w:rPr>
          <w:spacing w:val="26"/>
          <w:sz w:val="22"/>
        </w:rPr>
        <w:t> </w:t>
      </w:r>
      <w:r>
        <w:rPr>
          <w:spacing w:val="-3"/>
          <w:sz w:val="22"/>
        </w:rPr>
        <w:t>referred</w:t>
      </w:r>
      <w:r>
        <w:rPr>
          <w:spacing w:val="26"/>
          <w:sz w:val="22"/>
        </w:rPr>
        <w:t> </w:t>
      </w:r>
      <w:r>
        <w:rPr>
          <w:sz w:val="22"/>
        </w:rPr>
        <w:t>property</w:t>
      </w:r>
      <w:r>
        <w:rPr>
          <w:spacing w:val="26"/>
          <w:sz w:val="22"/>
        </w:rPr>
        <w:t> </w:t>
      </w:r>
      <w:r>
        <w:rPr>
          <w:sz w:val="22"/>
        </w:rPr>
        <w:t>of</w:t>
      </w:r>
      <w:r>
        <w:rPr>
          <w:spacing w:val="26"/>
          <w:sz w:val="22"/>
        </w:rPr>
        <w:t> </w:t>
      </w:r>
      <w:r>
        <w:rPr>
          <w:sz w:val="22"/>
        </w:rPr>
        <w:t>the</w:t>
      </w:r>
      <w:r>
        <w:rPr>
          <w:spacing w:val="27"/>
          <w:sz w:val="22"/>
        </w:rPr>
        <w:t> </w:t>
      </w:r>
      <w:r>
        <w:rPr>
          <w:sz w:val="22"/>
        </w:rPr>
        <w:t>Mortgagor</w:t>
      </w:r>
      <w:r>
        <w:rPr>
          <w:spacing w:val="26"/>
          <w:sz w:val="22"/>
        </w:rPr>
        <w:t> </w:t>
      </w:r>
      <w:r>
        <w:rPr>
          <w:sz w:val="22"/>
        </w:rPr>
        <w:t>shall</w:t>
      </w:r>
      <w:r>
        <w:rPr>
          <w:spacing w:val="11"/>
          <w:sz w:val="22"/>
        </w:rPr>
        <w:t> </w:t>
      </w:r>
      <w:r>
        <w:rPr>
          <w:sz w:val="22"/>
        </w:rPr>
        <w:t>be</w:t>
      </w:r>
      <w:r>
        <w:rPr>
          <w:spacing w:val="11"/>
          <w:sz w:val="22"/>
        </w:rPr>
        <w:t> </w:t>
      </w:r>
      <w:r>
        <w:rPr>
          <w:sz w:val="22"/>
        </w:rPr>
        <w:t>the</w:t>
      </w:r>
      <w:r>
        <w:rPr>
          <w:spacing w:val="11"/>
          <w:sz w:val="22"/>
        </w:rPr>
        <w:t> </w:t>
      </w:r>
      <w:r>
        <w:rPr>
          <w:sz w:val="22"/>
        </w:rPr>
        <w:t>principal</w:t>
      </w:r>
      <w:r>
        <w:rPr>
          <w:spacing w:val="11"/>
          <w:sz w:val="22"/>
        </w:rPr>
        <w:t> </w:t>
      </w:r>
      <w:r>
        <w:rPr>
          <w:sz w:val="22"/>
        </w:rPr>
        <w:t>sum</w:t>
      </w:r>
      <w:r>
        <w:rPr>
          <w:spacing w:val="11"/>
          <w:sz w:val="22"/>
        </w:rPr>
        <w:t> </w:t>
      </w:r>
      <w:r>
        <w:rPr>
          <w:sz w:val="22"/>
        </w:rPr>
        <w:t>of</w:t>
      </w:r>
      <w:r>
        <w:rPr>
          <w:spacing w:val="11"/>
          <w:sz w:val="22"/>
        </w:rPr>
        <w:t> </w:t>
      </w:r>
      <w:r>
        <w:rPr>
          <w:sz w:val="22"/>
        </w:rPr>
        <w:t>Rs.</w:t>
      </w:r>
      <w:r>
        <w:rPr>
          <w:sz w:val="22"/>
          <w:u w:val="single"/>
        </w:rPr>
        <w:t> </w:t>
        <w:tab/>
      </w:r>
      <w:r>
        <w:rPr>
          <w:sz w:val="22"/>
        </w:rPr>
        <w:t>and interest accruing</w:t>
      </w:r>
      <w:r>
        <w:rPr>
          <w:spacing w:val="-3"/>
          <w:sz w:val="22"/>
        </w:rPr>
        <w:t> </w:t>
      </w:r>
      <w:r>
        <w:rPr>
          <w:sz w:val="22"/>
        </w:rPr>
        <w:t>thereupon.</w:t>
      </w:r>
    </w:p>
    <w:p>
      <w:pPr>
        <w:pStyle w:val="ListParagraph"/>
        <w:numPr>
          <w:ilvl w:val="0"/>
          <w:numId w:val="1"/>
        </w:numPr>
        <w:tabs>
          <w:tab w:pos="362" w:val="left" w:leader="none"/>
          <w:tab w:pos="2812" w:val="left" w:leader="none"/>
          <w:tab w:pos="5591" w:val="left" w:leader="none"/>
          <w:tab w:pos="6503" w:val="left" w:leader="none"/>
          <w:tab w:pos="7051" w:val="left" w:leader="none"/>
          <w:tab w:pos="7496" w:val="left" w:leader="none"/>
          <w:tab w:pos="8537" w:val="left" w:leader="none"/>
        </w:tabs>
        <w:spacing w:line="259" w:lineRule="auto" w:before="159" w:after="0"/>
        <w:ind w:left="100" w:right="156" w:firstLine="0"/>
        <w:jc w:val="both"/>
        <w:rPr>
          <w:sz w:val="22"/>
        </w:rPr>
      </w:pPr>
      <w:r>
        <w:rPr>
          <w:sz w:val="22"/>
        </w:rPr>
        <w:t>The</w:t>
      </w:r>
      <w:r>
        <w:rPr>
          <w:spacing w:val="40"/>
          <w:sz w:val="22"/>
        </w:rPr>
        <w:t> </w:t>
      </w:r>
      <w:r>
        <w:rPr>
          <w:sz w:val="22"/>
        </w:rPr>
        <w:t>Mortgagor</w:t>
      </w:r>
      <w:r>
        <w:rPr>
          <w:spacing w:val="41"/>
          <w:sz w:val="22"/>
        </w:rPr>
        <w:t> </w:t>
      </w:r>
      <w:r>
        <w:rPr>
          <w:sz w:val="22"/>
        </w:rPr>
        <w:t>will</w:t>
      </w:r>
      <w:r>
        <w:rPr>
          <w:spacing w:val="40"/>
          <w:sz w:val="22"/>
        </w:rPr>
        <w:t> </w:t>
      </w:r>
      <w:r>
        <w:rPr>
          <w:sz w:val="22"/>
        </w:rPr>
        <w:t>pay</w:t>
      </w:r>
      <w:r>
        <w:rPr>
          <w:spacing w:val="41"/>
          <w:sz w:val="22"/>
        </w:rPr>
        <w:t> </w:t>
      </w:r>
      <w:r>
        <w:rPr>
          <w:sz w:val="22"/>
        </w:rPr>
        <w:t>to</w:t>
      </w:r>
      <w:r>
        <w:rPr>
          <w:spacing w:val="40"/>
          <w:sz w:val="22"/>
        </w:rPr>
        <w:t> </w:t>
      </w:r>
      <w:r>
        <w:rPr>
          <w:sz w:val="22"/>
        </w:rPr>
        <w:t>the</w:t>
      </w:r>
      <w:r>
        <w:rPr>
          <w:spacing w:val="41"/>
          <w:sz w:val="22"/>
        </w:rPr>
        <w:t> </w:t>
      </w:r>
      <w:r>
        <w:rPr>
          <w:sz w:val="22"/>
        </w:rPr>
        <w:t>Mortgagee</w:t>
      </w:r>
      <w:r>
        <w:rPr>
          <w:spacing w:val="40"/>
          <w:sz w:val="22"/>
        </w:rPr>
        <w:t> </w:t>
      </w:r>
      <w:r>
        <w:rPr>
          <w:sz w:val="22"/>
        </w:rPr>
        <w:t>the</w:t>
      </w:r>
      <w:r>
        <w:rPr>
          <w:spacing w:val="41"/>
          <w:sz w:val="22"/>
        </w:rPr>
        <w:t> </w:t>
      </w:r>
      <w:r>
        <w:rPr>
          <w:sz w:val="22"/>
        </w:rPr>
        <w:t>said</w:t>
      </w:r>
      <w:r>
        <w:rPr>
          <w:spacing w:val="40"/>
          <w:sz w:val="22"/>
        </w:rPr>
        <w:t> </w:t>
      </w:r>
      <w:r>
        <w:rPr>
          <w:sz w:val="22"/>
        </w:rPr>
        <w:t>sum</w:t>
      </w:r>
      <w:r>
        <w:rPr>
          <w:spacing w:val="41"/>
          <w:sz w:val="22"/>
        </w:rPr>
        <w:t> </w:t>
      </w:r>
      <w:r>
        <w:rPr>
          <w:sz w:val="22"/>
        </w:rPr>
        <w:t>of</w:t>
      </w:r>
      <w:r>
        <w:rPr>
          <w:spacing w:val="41"/>
          <w:sz w:val="22"/>
        </w:rPr>
        <w:t> </w:t>
      </w:r>
      <w:r>
        <w:rPr>
          <w:sz w:val="22"/>
        </w:rPr>
        <w:t>Rs.</w:t>
      </w:r>
      <w:r>
        <w:rPr>
          <w:sz w:val="22"/>
          <w:u w:val="single"/>
        </w:rPr>
        <w:t> </w:t>
        <w:tab/>
        <w:tab/>
        <w:tab/>
      </w:r>
      <w:r>
        <w:rPr>
          <w:sz w:val="22"/>
        </w:rPr>
        <w:t>in equal monthly instalment</w:t>
      </w:r>
      <w:r>
        <w:rPr>
          <w:spacing w:val="39"/>
          <w:sz w:val="22"/>
        </w:rPr>
        <w:t> </w:t>
      </w:r>
      <w:r>
        <w:rPr>
          <w:sz w:val="22"/>
        </w:rPr>
        <w:t>of</w:t>
      </w:r>
      <w:r>
        <w:rPr>
          <w:spacing w:val="39"/>
          <w:sz w:val="22"/>
        </w:rPr>
        <w:t> </w:t>
      </w:r>
      <w:r>
        <w:rPr>
          <w:sz w:val="22"/>
        </w:rPr>
        <w:t>Rs.</w:t>
      </w:r>
      <w:r>
        <w:rPr>
          <w:sz w:val="22"/>
          <w:u w:val="single"/>
        </w:rPr>
        <w:t> </w:t>
        <w:tab/>
      </w:r>
      <w:r>
        <w:rPr>
          <w:sz w:val="22"/>
        </w:rPr>
        <w:t>per  month  on  or</w:t>
      </w:r>
      <w:r>
        <w:rPr>
          <w:spacing w:val="25"/>
          <w:sz w:val="22"/>
        </w:rPr>
        <w:t> </w:t>
      </w:r>
      <w:r>
        <w:rPr>
          <w:spacing w:val="-3"/>
          <w:sz w:val="22"/>
        </w:rPr>
        <w:t>before  </w:t>
      </w:r>
      <w:r>
        <w:rPr>
          <w:sz w:val="22"/>
        </w:rPr>
        <w:t>the</w:t>
      </w:r>
      <w:r>
        <w:rPr>
          <w:sz w:val="22"/>
          <w:u w:val="single"/>
        </w:rPr>
        <w:t> </w:t>
        <w:tab/>
        <w:tab/>
      </w:r>
      <w:r>
        <w:rPr>
          <w:sz w:val="22"/>
        </w:rPr>
        <w:t>, 20XX and in the meantime interest thereon or on such thereof as shall for the time being remain unpaid, at the </w:t>
      </w:r>
      <w:r>
        <w:rPr>
          <w:spacing w:val="-3"/>
          <w:sz w:val="22"/>
        </w:rPr>
        <w:t>rate </w:t>
      </w:r>
      <w:r>
        <w:rPr>
          <w:sz w:val="22"/>
        </w:rPr>
        <w:t>of % percent</w:t>
      </w:r>
      <w:r>
        <w:rPr>
          <w:spacing w:val="24"/>
          <w:sz w:val="22"/>
        </w:rPr>
        <w:t> </w:t>
      </w:r>
      <w:r>
        <w:rPr>
          <w:sz w:val="22"/>
        </w:rPr>
        <w:t>per</w:t>
      </w:r>
      <w:r>
        <w:rPr>
          <w:spacing w:val="25"/>
          <w:sz w:val="22"/>
        </w:rPr>
        <w:t> </w:t>
      </w:r>
      <w:r>
        <w:rPr>
          <w:sz w:val="22"/>
        </w:rPr>
        <w:t>annum</w:t>
      </w:r>
      <w:r>
        <w:rPr>
          <w:spacing w:val="25"/>
          <w:sz w:val="22"/>
        </w:rPr>
        <w:t> </w:t>
      </w:r>
      <w:r>
        <w:rPr>
          <w:sz w:val="22"/>
        </w:rPr>
        <w:t>by</w:t>
      </w:r>
      <w:r>
        <w:rPr>
          <w:spacing w:val="25"/>
          <w:sz w:val="22"/>
        </w:rPr>
        <w:t> </w:t>
      </w:r>
      <w:r>
        <w:rPr>
          <w:sz w:val="22"/>
        </w:rPr>
        <w:t>half</w:t>
      </w:r>
      <w:r>
        <w:rPr>
          <w:spacing w:val="25"/>
          <w:sz w:val="22"/>
        </w:rPr>
        <w:t> </w:t>
      </w:r>
      <w:r>
        <w:rPr>
          <w:sz w:val="22"/>
        </w:rPr>
        <w:t>yearly</w:t>
      </w:r>
      <w:r>
        <w:rPr>
          <w:spacing w:val="25"/>
          <w:sz w:val="22"/>
        </w:rPr>
        <w:t> </w:t>
      </w:r>
      <w:r>
        <w:rPr>
          <w:sz w:val="22"/>
        </w:rPr>
        <w:t>payments</w:t>
      </w:r>
      <w:r>
        <w:rPr>
          <w:spacing w:val="10"/>
          <w:sz w:val="22"/>
        </w:rPr>
        <w:t> </w:t>
      </w:r>
      <w:r>
        <w:rPr>
          <w:sz w:val="22"/>
        </w:rPr>
        <w:t>on</w:t>
      </w:r>
      <w:r>
        <w:rPr>
          <w:spacing w:val="10"/>
          <w:sz w:val="22"/>
        </w:rPr>
        <w:t> </w:t>
      </w:r>
      <w:r>
        <w:rPr>
          <w:sz w:val="22"/>
        </w:rPr>
        <w:t>the</w:t>
      </w:r>
      <w:r>
        <w:rPr>
          <w:sz w:val="22"/>
          <w:u w:val="single"/>
        </w:rPr>
        <w:t> </w:t>
        <w:tab/>
      </w:r>
      <w:r>
        <w:rPr>
          <w:sz w:val="22"/>
        </w:rPr>
        <w:t>day</w:t>
      </w:r>
      <w:r>
        <w:rPr>
          <w:spacing w:val="12"/>
          <w:sz w:val="22"/>
        </w:rPr>
        <w:t> </w:t>
      </w:r>
      <w:r>
        <w:rPr>
          <w:sz w:val="22"/>
        </w:rPr>
        <w:t>of</w:t>
      </w:r>
      <w:r>
        <w:rPr>
          <w:sz w:val="22"/>
          <w:u w:val="single"/>
        </w:rPr>
        <w:t> </w:t>
        <w:tab/>
        <w:tab/>
      </w:r>
      <w:r>
        <w:rPr>
          <w:sz w:val="22"/>
        </w:rPr>
        <w:t>and</w:t>
      </w:r>
      <w:r>
        <w:rPr>
          <w:spacing w:val="13"/>
          <w:sz w:val="22"/>
        </w:rPr>
        <w:t> </w:t>
      </w:r>
      <w:r>
        <w:rPr>
          <w:sz w:val="22"/>
        </w:rPr>
        <w:t>the</w:t>
      </w:r>
      <w:r>
        <w:rPr>
          <w:sz w:val="22"/>
          <w:u w:val="single"/>
        </w:rPr>
        <w:t> </w:t>
        <w:tab/>
      </w:r>
      <w:r>
        <w:rPr>
          <w:sz w:val="22"/>
        </w:rPr>
        <w:t>day</w:t>
      </w:r>
      <w:r>
        <w:rPr>
          <w:spacing w:val="9"/>
          <w:sz w:val="22"/>
        </w:rPr>
        <w:t> </w:t>
      </w:r>
      <w:r>
        <w:rPr>
          <w:sz w:val="22"/>
        </w:rPr>
        <w:t>of</w:t>
      </w:r>
    </w:p>
    <w:p>
      <w:pPr>
        <w:pStyle w:val="BodyText"/>
        <w:tabs>
          <w:tab w:pos="916" w:val="left" w:leader="none"/>
        </w:tabs>
        <w:spacing w:line="268" w:lineRule="exact" w:before="0"/>
      </w:pPr>
      <w:r>
        <w:rPr>
          <w:rFonts w:ascii="Times New Roman"/>
          <w:u w:val="single"/>
        </w:rPr>
        <w:t> </w:t>
        <w:tab/>
      </w:r>
      <w:r>
        <w:rPr/>
        <w:t>in each</w:t>
      </w:r>
      <w:r>
        <w:rPr>
          <w:spacing w:val="-3"/>
        </w:rPr>
        <w:t> </w:t>
      </w:r>
      <w:r>
        <w:rPr>
          <w:spacing w:val="-6"/>
        </w:rPr>
        <w:t>year.</w:t>
      </w:r>
    </w:p>
    <w:p>
      <w:pPr>
        <w:pStyle w:val="ListParagraph"/>
        <w:numPr>
          <w:ilvl w:val="0"/>
          <w:numId w:val="1"/>
        </w:numPr>
        <w:tabs>
          <w:tab w:pos="332" w:val="left" w:leader="none"/>
        </w:tabs>
        <w:spacing w:line="259" w:lineRule="auto" w:before="181" w:after="0"/>
        <w:ind w:left="100" w:right="164" w:firstLine="0"/>
        <w:jc w:val="both"/>
        <w:rPr>
          <w:sz w:val="22"/>
        </w:rPr>
      </w:pPr>
      <w:r>
        <w:rPr>
          <w:sz w:val="22"/>
        </w:rPr>
        <w:t>That</w:t>
      </w:r>
      <w:r>
        <w:rPr>
          <w:spacing w:val="8"/>
          <w:sz w:val="22"/>
        </w:rPr>
        <w:t> </w:t>
      </w:r>
      <w:r>
        <w:rPr>
          <w:sz w:val="22"/>
        </w:rPr>
        <w:t>any</w:t>
      </w:r>
      <w:r>
        <w:rPr>
          <w:spacing w:val="8"/>
          <w:sz w:val="22"/>
        </w:rPr>
        <w:t> </w:t>
      </w:r>
      <w:r>
        <w:rPr>
          <w:sz w:val="22"/>
        </w:rPr>
        <w:t>interest</w:t>
      </w:r>
      <w:r>
        <w:rPr>
          <w:spacing w:val="-5"/>
          <w:sz w:val="22"/>
        </w:rPr>
        <w:t> </w:t>
      </w:r>
      <w:r>
        <w:rPr>
          <w:sz w:val="22"/>
        </w:rPr>
        <w:t>not</w:t>
      </w:r>
      <w:r>
        <w:rPr>
          <w:spacing w:val="-6"/>
          <w:sz w:val="22"/>
        </w:rPr>
        <w:t> </w:t>
      </w:r>
      <w:r>
        <w:rPr>
          <w:sz w:val="22"/>
        </w:rPr>
        <w:t>paid</w:t>
      </w:r>
      <w:r>
        <w:rPr>
          <w:spacing w:val="-5"/>
          <w:sz w:val="22"/>
        </w:rPr>
        <w:t> </w:t>
      </w:r>
      <w:r>
        <w:rPr>
          <w:sz w:val="22"/>
        </w:rPr>
        <w:t>on</w:t>
      </w:r>
      <w:r>
        <w:rPr>
          <w:spacing w:val="-6"/>
          <w:sz w:val="22"/>
        </w:rPr>
        <w:t> </w:t>
      </w:r>
      <w:r>
        <w:rPr>
          <w:sz w:val="22"/>
        </w:rPr>
        <w:t>the</w:t>
      </w:r>
      <w:r>
        <w:rPr>
          <w:spacing w:val="-5"/>
          <w:sz w:val="22"/>
        </w:rPr>
        <w:t> </w:t>
      </w:r>
      <w:r>
        <w:rPr>
          <w:sz w:val="22"/>
        </w:rPr>
        <w:t>due</w:t>
      </w:r>
      <w:r>
        <w:rPr>
          <w:spacing w:val="-6"/>
          <w:sz w:val="22"/>
        </w:rPr>
        <w:t> </w:t>
      </w:r>
      <w:r>
        <w:rPr>
          <w:sz w:val="22"/>
        </w:rPr>
        <w:t>dates</w:t>
      </w:r>
      <w:r>
        <w:rPr>
          <w:spacing w:val="-5"/>
          <w:sz w:val="22"/>
        </w:rPr>
        <w:t> </w:t>
      </w:r>
      <w:r>
        <w:rPr>
          <w:sz w:val="22"/>
        </w:rPr>
        <w:t>shall</w:t>
      </w:r>
      <w:r>
        <w:rPr>
          <w:spacing w:val="-5"/>
          <w:sz w:val="22"/>
        </w:rPr>
        <w:t> </w:t>
      </w:r>
      <w:r>
        <w:rPr>
          <w:sz w:val="22"/>
        </w:rPr>
        <w:t>be</w:t>
      </w:r>
      <w:r>
        <w:rPr>
          <w:spacing w:val="-6"/>
          <w:sz w:val="22"/>
        </w:rPr>
        <w:t> </w:t>
      </w:r>
      <w:r>
        <w:rPr>
          <w:sz w:val="22"/>
        </w:rPr>
        <w:t>treated</w:t>
      </w:r>
      <w:r>
        <w:rPr>
          <w:spacing w:val="-5"/>
          <w:sz w:val="22"/>
        </w:rPr>
        <w:t> </w:t>
      </w:r>
      <w:r>
        <w:rPr>
          <w:sz w:val="22"/>
        </w:rPr>
        <w:t>as</w:t>
      </w:r>
      <w:r>
        <w:rPr>
          <w:spacing w:val="-6"/>
          <w:sz w:val="22"/>
        </w:rPr>
        <w:t> </w:t>
      </w:r>
      <w:r>
        <w:rPr>
          <w:sz w:val="22"/>
        </w:rPr>
        <w:t>principal</w:t>
      </w:r>
      <w:r>
        <w:rPr>
          <w:spacing w:val="-5"/>
          <w:sz w:val="22"/>
        </w:rPr>
        <w:t> </w:t>
      </w:r>
      <w:r>
        <w:rPr>
          <w:sz w:val="22"/>
        </w:rPr>
        <w:t>and</w:t>
      </w:r>
      <w:r>
        <w:rPr>
          <w:spacing w:val="-6"/>
          <w:sz w:val="22"/>
        </w:rPr>
        <w:t> </w:t>
      </w:r>
      <w:r>
        <w:rPr>
          <w:sz w:val="22"/>
        </w:rPr>
        <w:t>added</w:t>
      </w:r>
      <w:r>
        <w:rPr>
          <w:spacing w:val="-5"/>
          <w:sz w:val="22"/>
        </w:rPr>
        <w:t> </w:t>
      </w:r>
      <w:r>
        <w:rPr>
          <w:sz w:val="22"/>
        </w:rPr>
        <w:t>to</w:t>
      </w:r>
      <w:r>
        <w:rPr>
          <w:spacing w:val="-5"/>
          <w:sz w:val="22"/>
        </w:rPr>
        <w:t> </w:t>
      </w:r>
      <w:r>
        <w:rPr>
          <w:sz w:val="22"/>
        </w:rPr>
        <w:t>the</w:t>
      </w:r>
      <w:r>
        <w:rPr>
          <w:spacing w:val="-6"/>
          <w:sz w:val="22"/>
        </w:rPr>
        <w:t> </w:t>
      </w:r>
      <w:r>
        <w:rPr>
          <w:sz w:val="22"/>
        </w:rPr>
        <w:t>principal sum</w:t>
      </w:r>
      <w:r>
        <w:rPr>
          <w:spacing w:val="-4"/>
          <w:sz w:val="22"/>
        </w:rPr>
        <w:t> </w:t>
      </w:r>
      <w:r>
        <w:rPr>
          <w:sz w:val="22"/>
        </w:rPr>
        <w:t>herby</w:t>
      </w:r>
      <w:r>
        <w:rPr>
          <w:spacing w:val="-4"/>
          <w:sz w:val="22"/>
        </w:rPr>
        <w:t> </w:t>
      </w:r>
      <w:r>
        <w:rPr>
          <w:sz w:val="22"/>
        </w:rPr>
        <w:t>secured</w:t>
      </w:r>
      <w:r>
        <w:rPr>
          <w:spacing w:val="-3"/>
          <w:sz w:val="22"/>
        </w:rPr>
        <w:t> </w:t>
      </w:r>
      <w:r>
        <w:rPr>
          <w:sz w:val="22"/>
        </w:rPr>
        <w:t>and</w:t>
      </w:r>
      <w:r>
        <w:rPr>
          <w:spacing w:val="-4"/>
          <w:sz w:val="22"/>
        </w:rPr>
        <w:t> </w:t>
      </w:r>
      <w:r>
        <w:rPr>
          <w:sz w:val="22"/>
        </w:rPr>
        <w:t>bear</w:t>
      </w:r>
      <w:r>
        <w:rPr>
          <w:spacing w:val="-4"/>
          <w:sz w:val="22"/>
        </w:rPr>
        <w:t> </w:t>
      </w:r>
      <w:r>
        <w:rPr>
          <w:sz w:val="22"/>
        </w:rPr>
        <w:t>interest</w:t>
      </w:r>
      <w:r>
        <w:rPr>
          <w:spacing w:val="-3"/>
          <w:sz w:val="22"/>
        </w:rPr>
        <w:t> </w:t>
      </w:r>
      <w:r>
        <w:rPr>
          <w:sz w:val="22"/>
        </w:rPr>
        <w:t>at</w:t>
      </w:r>
      <w:r>
        <w:rPr>
          <w:spacing w:val="-4"/>
          <w:sz w:val="22"/>
        </w:rPr>
        <w:t> </w:t>
      </w:r>
      <w:r>
        <w:rPr>
          <w:sz w:val="22"/>
        </w:rPr>
        <w:t>the</w:t>
      </w:r>
      <w:r>
        <w:rPr>
          <w:spacing w:val="-3"/>
          <w:sz w:val="22"/>
        </w:rPr>
        <w:t> rate</w:t>
      </w:r>
      <w:r>
        <w:rPr>
          <w:spacing w:val="-4"/>
          <w:sz w:val="22"/>
        </w:rPr>
        <w:t> </w:t>
      </w:r>
      <w:r>
        <w:rPr>
          <w:sz w:val="22"/>
        </w:rPr>
        <w:t>and</w:t>
      </w:r>
      <w:r>
        <w:rPr>
          <w:spacing w:val="-4"/>
          <w:sz w:val="22"/>
        </w:rPr>
        <w:t> </w:t>
      </w:r>
      <w:r>
        <w:rPr>
          <w:sz w:val="22"/>
        </w:rPr>
        <w:t>payable</w:t>
      </w:r>
      <w:r>
        <w:rPr>
          <w:spacing w:val="-3"/>
          <w:sz w:val="22"/>
        </w:rPr>
        <w:t> </w:t>
      </w:r>
      <w:r>
        <w:rPr>
          <w:sz w:val="22"/>
        </w:rPr>
        <w:t>on</w:t>
      </w:r>
      <w:r>
        <w:rPr>
          <w:spacing w:val="-4"/>
          <w:sz w:val="22"/>
        </w:rPr>
        <w:t> </w:t>
      </w:r>
      <w:r>
        <w:rPr>
          <w:sz w:val="22"/>
        </w:rPr>
        <w:t>the</w:t>
      </w:r>
      <w:r>
        <w:rPr>
          <w:spacing w:val="-3"/>
          <w:sz w:val="22"/>
        </w:rPr>
        <w:t> </w:t>
      </w:r>
      <w:r>
        <w:rPr>
          <w:sz w:val="22"/>
        </w:rPr>
        <w:t>half</w:t>
      </w:r>
      <w:r>
        <w:rPr>
          <w:spacing w:val="-4"/>
          <w:sz w:val="22"/>
        </w:rPr>
        <w:t> </w:t>
      </w:r>
      <w:r>
        <w:rPr>
          <w:sz w:val="22"/>
        </w:rPr>
        <w:t>yearly</w:t>
      </w:r>
      <w:r>
        <w:rPr>
          <w:spacing w:val="-4"/>
          <w:sz w:val="22"/>
        </w:rPr>
        <w:t> </w:t>
      </w:r>
      <w:r>
        <w:rPr>
          <w:spacing w:val="-3"/>
          <w:sz w:val="22"/>
        </w:rPr>
        <w:t>days </w:t>
      </w:r>
      <w:r>
        <w:rPr>
          <w:sz w:val="22"/>
        </w:rPr>
        <w:t>aforesaid.</w:t>
      </w:r>
    </w:p>
    <w:p>
      <w:pPr>
        <w:pStyle w:val="ListParagraph"/>
        <w:numPr>
          <w:ilvl w:val="0"/>
          <w:numId w:val="1"/>
        </w:numPr>
        <w:tabs>
          <w:tab w:pos="367" w:val="left" w:leader="none"/>
          <w:tab w:pos="6863" w:val="left" w:leader="none"/>
        </w:tabs>
        <w:spacing w:line="259" w:lineRule="auto" w:before="160" w:after="0"/>
        <w:ind w:left="100" w:right="165" w:firstLine="49"/>
        <w:jc w:val="both"/>
        <w:rPr>
          <w:rFonts w:ascii="Times New Roman"/>
          <w:sz w:val="22"/>
        </w:rPr>
      </w:pPr>
      <w:r>
        <w:rPr>
          <w:sz w:val="22"/>
        </w:rPr>
        <w:t>In</w:t>
      </w:r>
      <w:r>
        <w:rPr>
          <w:spacing w:val="-6"/>
          <w:sz w:val="22"/>
        </w:rPr>
        <w:t> </w:t>
      </w:r>
      <w:r>
        <w:rPr>
          <w:sz w:val="22"/>
        </w:rPr>
        <w:t>consideration</w:t>
      </w:r>
      <w:r>
        <w:rPr>
          <w:spacing w:val="-6"/>
          <w:sz w:val="22"/>
        </w:rPr>
        <w:t> </w:t>
      </w:r>
      <w:r>
        <w:rPr>
          <w:sz w:val="22"/>
        </w:rPr>
        <w:t>of</w:t>
      </w:r>
      <w:r>
        <w:rPr>
          <w:spacing w:val="-6"/>
          <w:sz w:val="22"/>
        </w:rPr>
        <w:t> </w:t>
      </w:r>
      <w:r>
        <w:rPr>
          <w:sz w:val="22"/>
        </w:rPr>
        <w:t>the</w:t>
      </w:r>
      <w:r>
        <w:rPr>
          <w:spacing w:val="-6"/>
          <w:sz w:val="22"/>
        </w:rPr>
        <w:t> </w:t>
      </w:r>
      <w:r>
        <w:rPr>
          <w:sz w:val="22"/>
        </w:rPr>
        <w:t>aforesaid,</w:t>
      </w:r>
      <w:r>
        <w:rPr>
          <w:spacing w:val="-6"/>
          <w:sz w:val="22"/>
        </w:rPr>
        <w:t> </w:t>
      </w:r>
      <w:r>
        <w:rPr>
          <w:sz w:val="22"/>
        </w:rPr>
        <w:t>the</w:t>
      </w:r>
      <w:r>
        <w:rPr>
          <w:spacing w:val="-6"/>
          <w:sz w:val="22"/>
        </w:rPr>
        <w:t> </w:t>
      </w:r>
      <w:r>
        <w:rPr>
          <w:sz w:val="22"/>
        </w:rPr>
        <w:t>Mortgagor</w:t>
      </w:r>
      <w:r>
        <w:rPr>
          <w:spacing w:val="-6"/>
          <w:sz w:val="22"/>
        </w:rPr>
        <w:t> </w:t>
      </w:r>
      <w:r>
        <w:rPr>
          <w:sz w:val="22"/>
        </w:rPr>
        <w:t>hereby</w:t>
      </w:r>
      <w:r>
        <w:rPr>
          <w:spacing w:val="-5"/>
          <w:sz w:val="22"/>
        </w:rPr>
        <w:t> </w:t>
      </w:r>
      <w:r>
        <w:rPr>
          <w:spacing w:val="-3"/>
          <w:sz w:val="22"/>
        </w:rPr>
        <w:t>transfer</w:t>
      </w:r>
      <w:r>
        <w:rPr>
          <w:spacing w:val="-6"/>
          <w:sz w:val="22"/>
        </w:rPr>
        <w:t> </w:t>
      </w:r>
      <w:r>
        <w:rPr>
          <w:sz w:val="22"/>
        </w:rPr>
        <w:t>by</w:t>
      </w:r>
      <w:r>
        <w:rPr>
          <w:spacing w:val="-6"/>
          <w:sz w:val="22"/>
        </w:rPr>
        <w:t> </w:t>
      </w:r>
      <w:r>
        <w:rPr>
          <w:spacing w:val="-3"/>
          <w:sz w:val="22"/>
        </w:rPr>
        <w:t>way</w:t>
      </w:r>
      <w:r>
        <w:rPr>
          <w:spacing w:val="-6"/>
          <w:sz w:val="22"/>
        </w:rPr>
        <w:t> </w:t>
      </w:r>
      <w:r>
        <w:rPr>
          <w:sz w:val="22"/>
        </w:rPr>
        <w:t>of</w:t>
      </w:r>
      <w:r>
        <w:rPr>
          <w:spacing w:val="-6"/>
          <w:sz w:val="22"/>
        </w:rPr>
        <w:t> </w:t>
      </w:r>
      <w:r>
        <w:rPr>
          <w:sz w:val="22"/>
        </w:rPr>
        <w:t>simple</w:t>
      </w:r>
      <w:r>
        <w:rPr>
          <w:spacing w:val="-6"/>
          <w:sz w:val="22"/>
        </w:rPr>
        <w:t> </w:t>
      </w:r>
      <w:r>
        <w:rPr>
          <w:sz w:val="22"/>
        </w:rPr>
        <w:t>mortgage</w:t>
      </w:r>
      <w:r>
        <w:rPr>
          <w:spacing w:val="-6"/>
          <w:sz w:val="22"/>
        </w:rPr>
        <w:t> </w:t>
      </w:r>
      <w:r>
        <w:rPr>
          <w:sz w:val="22"/>
        </w:rPr>
        <w:t>to</w:t>
      </w:r>
      <w:r>
        <w:rPr>
          <w:spacing w:val="-5"/>
          <w:sz w:val="22"/>
        </w:rPr>
        <w:t> </w:t>
      </w:r>
      <w:r>
        <w:rPr>
          <w:sz w:val="22"/>
        </w:rPr>
        <w:t>the Mortgagee,</w:t>
      </w:r>
      <w:r>
        <w:rPr>
          <w:spacing w:val="-10"/>
          <w:sz w:val="22"/>
        </w:rPr>
        <w:t> </w:t>
      </w:r>
      <w:r>
        <w:rPr>
          <w:sz w:val="22"/>
        </w:rPr>
        <w:t>a</w:t>
      </w:r>
      <w:r>
        <w:rPr>
          <w:spacing w:val="-9"/>
          <w:sz w:val="22"/>
        </w:rPr>
        <w:t> </w:t>
      </w:r>
      <w:r>
        <w:rPr>
          <w:sz w:val="22"/>
        </w:rPr>
        <w:t>vacant</w:t>
      </w:r>
      <w:r>
        <w:rPr>
          <w:spacing w:val="-9"/>
          <w:sz w:val="22"/>
        </w:rPr>
        <w:t> </w:t>
      </w:r>
      <w:r>
        <w:rPr>
          <w:sz w:val="22"/>
        </w:rPr>
        <w:t>residential</w:t>
      </w:r>
      <w:r>
        <w:rPr>
          <w:spacing w:val="-10"/>
          <w:sz w:val="22"/>
        </w:rPr>
        <w:t> </w:t>
      </w:r>
      <w:r>
        <w:rPr>
          <w:sz w:val="22"/>
        </w:rPr>
        <w:t>plot</w:t>
      </w:r>
      <w:r>
        <w:rPr>
          <w:spacing w:val="-9"/>
          <w:sz w:val="22"/>
        </w:rPr>
        <w:t> </w:t>
      </w:r>
      <w:r>
        <w:rPr>
          <w:sz w:val="22"/>
        </w:rPr>
        <w:t>bearing</w:t>
      </w:r>
      <w:r>
        <w:rPr>
          <w:spacing w:val="-9"/>
          <w:sz w:val="22"/>
        </w:rPr>
        <w:t> </w:t>
      </w:r>
      <w:r>
        <w:rPr>
          <w:sz w:val="22"/>
        </w:rPr>
        <w:t>Municipal</w:t>
      </w:r>
      <w:r>
        <w:rPr>
          <w:spacing w:val="-9"/>
          <w:sz w:val="22"/>
        </w:rPr>
        <w:t> </w:t>
      </w:r>
      <w:r>
        <w:rPr>
          <w:sz w:val="22"/>
        </w:rPr>
        <w:t>No.</w:t>
      </w:r>
      <w:r>
        <w:rPr>
          <w:spacing w:val="-1"/>
          <w:sz w:val="22"/>
        </w:rPr>
        <w:t> </w:t>
      </w:r>
      <w:r>
        <w:rPr>
          <w:rFonts w:ascii="Times New Roman"/>
          <w:sz w:val="22"/>
          <w:u w:val="single"/>
        </w:rPr>
        <w:t> </w:t>
        <w:tab/>
      </w:r>
    </w:p>
    <w:p>
      <w:pPr>
        <w:spacing w:after="0" w:line="259" w:lineRule="auto"/>
        <w:jc w:val="both"/>
        <w:rPr>
          <w:rFonts w:ascii="Times New Roman"/>
          <w:sz w:val="22"/>
        </w:rPr>
        <w:sectPr>
          <w:type w:val="continuous"/>
          <w:pgSz w:w="11920" w:h="16840"/>
          <w:pgMar w:top="1420" w:bottom="280" w:left="1340" w:right="1300"/>
        </w:sectPr>
      </w:pPr>
    </w:p>
    <w:p>
      <w:pPr>
        <w:pStyle w:val="ListParagraph"/>
        <w:numPr>
          <w:ilvl w:val="0"/>
          <w:numId w:val="1"/>
        </w:numPr>
        <w:tabs>
          <w:tab w:pos="392" w:val="left" w:leader="none"/>
        </w:tabs>
        <w:spacing w:line="259" w:lineRule="auto" w:before="44" w:after="0"/>
        <w:ind w:left="100" w:right="158" w:firstLine="0"/>
        <w:jc w:val="left"/>
        <w:rPr>
          <w:sz w:val="22"/>
        </w:rPr>
      </w:pPr>
      <w:r>
        <w:rPr>
          <w:sz w:val="22"/>
        </w:rPr>
        <w:t>By this deed, the Mortgagor also mortgages to the Mortgagee any building and all other permanent structures that shall be built on the aforesaid vacant plot by the</w:t>
      </w:r>
      <w:r>
        <w:rPr>
          <w:spacing w:val="-36"/>
          <w:sz w:val="22"/>
        </w:rPr>
        <w:t> </w:t>
      </w:r>
      <w:r>
        <w:rPr>
          <w:spacing w:val="-4"/>
          <w:sz w:val="22"/>
        </w:rPr>
        <w:t>Mortgagor.</w:t>
      </w:r>
    </w:p>
    <w:p>
      <w:pPr>
        <w:pStyle w:val="ListParagraph"/>
        <w:numPr>
          <w:ilvl w:val="0"/>
          <w:numId w:val="1"/>
        </w:numPr>
        <w:tabs>
          <w:tab w:pos="367" w:val="left" w:leader="none"/>
        </w:tabs>
        <w:spacing w:line="240" w:lineRule="auto" w:before="159" w:after="0"/>
        <w:ind w:left="366" w:right="0" w:hanging="218"/>
        <w:jc w:val="left"/>
        <w:rPr>
          <w:sz w:val="22"/>
        </w:rPr>
      </w:pPr>
      <w:r>
        <w:rPr>
          <w:sz w:val="22"/>
        </w:rPr>
        <w:t>The Mortgagor hereby covenants with the Mortgagee as</w:t>
      </w:r>
      <w:r>
        <w:rPr>
          <w:spacing w:val="-16"/>
          <w:sz w:val="22"/>
        </w:rPr>
        <w:t> </w:t>
      </w:r>
      <w:r>
        <w:rPr>
          <w:sz w:val="22"/>
        </w:rPr>
        <w:t>follows:</w:t>
      </w:r>
    </w:p>
    <w:p>
      <w:pPr>
        <w:pStyle w:val="ListParagraph"/>
        <w:numPr>
          <w:ilvl w:val="1"/>
          <w:numId w:val="1"/>
        </w:numPr>
        <w:tabs>
          <w:tab w:pos="1179" w:val="left" w:leader="none"/>
          <w:tab w:pos="1180" w:val="left" w:leader="none"/>
        </w:tabs>
        <w:spacing w:line="259" w:lineRule="auto" w:before="182" w:after="0"/>
        <w:ind w:left="1180" w:right="152" w:hanging="720"/>
        <w:jc w:val="both"/>
        <w:rPr>
          <w:sz w:val="22"/>
        </w:rPr>
      </w:pPr>
      <w:r>
        <w:rPr>
          <w:sz w:val="22"/>
        </w:rPr>
        <w:t>That the said premises are free from all encumbrances and the Mortgagor undertakes that until the entire principal amount and interest, if any due, is not paid back to the Mortgagee, the Mortgagor shall not create any fresh mortgage, charge, pledge, or in any other </w:t>
      </w:r>
      <w:r>
        <w:rPr>
          <w:spacing w:val="-4"/>
          <w:sz w:val="22"/>
        </w:rPr>
        <w:t>manner, </w:t>
      </w:r>
      <w:r>
        <w:rPr>
          <w:sz w:val="22"/>
        </w:rPr>
        <w:t>alienate the corpus or his interest in the aforesaid property to any third person.</w:t>
      </w:r>
    </w:p>
    <w:p>
      <w:pPr>
        <w:pStyle w:val="ListParagraph"/>
        <w:numPr>
          <w:ilvl w:val="1"/>
          <w:numId w:val="1"/>
        </w:numPr>
        <w:tabs>
          <w:tab w:pos="1180" w:val="left" w:leader="none"/>
        </w:tabs>
        <w:spacing w:line="259" w:lineRule="auto" w:before="0" w:after="0"/>
        <w:ind w:left="1180" w:right="153" w:hanging="720"/>
        <w:jc w:val="both"/>
        <w:rPr>
          <w:sz w:val="22"/>
        </w:rPr>
      </w:pPr>
      <w:r>
        <w:rPr>
          <w:sz w:val="22"/>
        </w:rPr>
        <w:t>If the Mortgagor fails to pay the sum with interest after it has become payable under the provisions</w:t>
      </w:r>
      <w:r>
        <w:rPr>
          <w:spacing w:val="6"/>
          <w:sz w:val="22"/>
        </w:rPr>
        <w:t> </w:t>
      </w:r>
      <w:r>
        <w:rPr>
          <w:sz w:val="22"/>
        </w:rPr>
        <w:t>of</w:t>
      </w:r>
      <w:r>
        <w:rPr>
          <w:spacing w:val="7"/>
          <w:sz w:val="22"/>
        </w:rPr>
        <w:t> </w:t>
      </w:r>
      <w:r>
        <w:rPr>
          <w:sz w:val="22"/>
        </w:rPr>
        <w:t>this</w:t>
      </w:r>
      <w:r>
        <w:rPr>
          <w:spacing w:val="-6"/>
          <w:sz w:val="22"/>
        </w:rPr>
        <w:t> </w:t>
      </w:r>
      <w:r>
        <w:rPr>
          <w:sz w:val="22"/>
        </w:rPr>
        <w:t>deed,</w:t>
      </w:r>
      <w:r>
        <w:rPr>
          <w:spacing w:val="-6"/>
          <w:sz w:val="22"/>
        </w:rPr>
        <w:t> </w:t>
      </w:r>
      <w:r>
        <w:rPr>
          <w:sz w:val="22"/>
        </w:rPr>
        <w:t>the</w:t>
      </w:r>
      <w:r>
        <w:rPr>
          <w:spacing w:val="-7"/>
          <w:sz w:val="22"/>
        </w:rPr>
        <w:t> </w:t>
      </w:r>
      <w:r>
        <w:rPr>
          <w:sz w:val="22"/>
        </w:rPr>
        <w:t>Mortgagee</w:t>
      </w:r>
      <w:r>
        <w:rPr>
          <w:spacing w:val="-6"/>
          <w:sz w:val="22"/>
        </w:rPr>
        <w:t> </w:t>
      </w:r>
      <w:r>
        <w:rPr>
          <w:sz w:val="22"/>
        </w:rPr>
        <w:t>shall,</w:t>
      </w:r>
      <w:r>
        <w:rPr>
          <w:spacing w:val="-6"/>
          <w:sz w:val="22"/>
        </w:rPr>
        <w:t> </w:t>
      </w:r>
      <w:r>
        <w:rPr>
          <w:sz w:val="22"/>
        </w:rPr>
        <w:t>in</w:t>
      </w:r>
      <w:r>
        <w:rPr>
          <w:spacing w:val="-7"/>
          <w:sz w:val="22"/>
        </w:rPr>
        <w:t> </w:t>
      </w:r>
      <w:r>
        <w:rPr>
          <w:sz w:val="22"/>
        </w:rPr>
        <w:t>addition</w:t>
      </w:r>
      <w:r>
        <w:rPr>
          <w:spacing w:val="-6"/>
          <w:sz w:val="22"/>
        </w:rPr>
        <w:t> </w:t>
      </w:r>
      <w:r>
        <w:rPr>
          <w:sz w:val="22"/>
        </w:rPr>
        <w:t>to</w:t>
      </w:r>
      <w:r>
        <w:rPr>
          <w:spacing w:val="-7"/>
          <w:sz w:val="22"/>
        </w:rPr>
        <w:t> </w:t>
      </w:r>
      <w:r>
        <w:rPr>
          <w:sz w:val="22"/>
        </w:rPr>
        <w:t>any</w:t>
      </w:r>
      <w:r>
        <w:rPr>
          <w:spacing w:val="-6"/>
          <w:sz w:val="22"/>
        </w:rPr>
        <w:t> </w:t>
      </w:r>
      <w:r>
        <w:rPr>
          <w:sz w:val="22"/>
        </w:rPr>
        <w:t>other</w:t>
      </w:r>
      <w:r>
        <w:rPr>
          <w:spacing w:val="-6"/>
          <w:sz w:val="22"/>
        </w:rPr>
        <w:t> </w:t>
      </w:r>
      <w:r>
        <w:rPr>
          <w:sz w:val="22"/>
        </w:rPr>
        <w:t>remedy</w:t>
      </w:r>
      <w:r>
        <w:rPr>
          <w:spacing w:val="-7"/>
          <w:sz w:val="22"/>
        </w:rPr>
        <w:t> </w:t>
      </w:r>
      <w:r>
        <w:rPr>
          <w:sz w:val="22"/>
        </w:rPr>
        <w:t>available</w:t>
      </w:r>
      <w:r>
        <w:rPr>
          <w:spacing w:val="-6"/>
          <w:sz w:val="22"/>
        </w:rPr>
        <w:t> </w:t>
      </w:r>
      <w:r>
        <w:rPr>
          <w:sz w:val="22"/>
        </w:rPr>
        <w:t>to him under the </w:t>
      </w:r>
      <w:r>
        <w:rPr>
          <w:spacing w:val="-6"/>
          <w:sz w:val="22"/>
        </w:rPr>
        <w:t>law, </w:t>
      </w:r>
      <w:r>
        <w:rPr>
          <w:sz w:val="22"/>
        </w:rPr>
        <w:t>have the power to sell without the intervention of a Court the mortgaged property or any part thereof for the realization of the money due to it </w:t>
      </w:r>
      <w:r>
        <w:rPr>
          <w:spacing w:val="-4"/>
          <w:sz w:val="22"/>
        </w:rPr>
        <w:t>hereunder.</w:t>
      </w:r>
    </w:p>
    <w:p>
      <w:pPr>
        <w:pStyle w:val="ListParagraph"/>
        <w:numPr>
          <w:ilvl w:val="1"/>
          <w:numId w:val="1"/>
        </w:numPr>
        <w:tabs>
          <w:tab w:pos="1180" w:val="left" w:leader="none"/>
        </w:tabs>
        <w:spacing w:line="259" w:lineRule="auto" w:before="0" w:after="0"/>
        <w:ind w:left="1180" w:right="153" w:hanging="720"/>
        <w:jc w:val="both"/>
        <w:rPr>
          <w:sz w:val="22"/>
        </w:rPr>
      </w:pPr>
      <w:r>
        <w:rPr>
          <w:sz w:val="22"/>
        </w:rPr>
        <w:t>During the continuance of the Mortgage, the Mortgagor shall </w:t>
      </w:r>
      <w:r>
        <w:rPr>
          <w:spacing w:val="-3"/>
          <w:sz w:val="22"/>
        </w:rPr>
        <w:t>keep </w:t>
      </w:r>
      <w:r>
        <w:rPr>
          <w:sz w:val="22"/>
        </w:rPr>
        <w:t>any building or permanent</w:t>
      </w:r>
      <w:r>
        <w:rPr>
          <w:spacing w:val="-8"/>
          <w:sz w:val="22"/>
        </w:rPr>
        <w:t> </w:t>
      </w:r>
      <w:r>
        <w:rPr>
          <w:sz w:val="22"/>
        </w:rPr>
        <w:t>structure</w:t>
      </w:r>
      <w:r>
        <w:rPr>
          <w:spacing w:val="-7"/>
          <w:sz w:val="22"/>
        </w:rPr>
        <w:t> </w:t>
      </w:r>
      <w:r>
        <w:rPr>
          <w:sz w:val="22"/>
        </w:rPr>
        <w:t>erected</w:t>
      </w:r>
      <w:r>
        <w:rPr>
          <w:spacing w:val="-7"/>
          <w:sz w:val="22"/>
        </w:rPr>
        <w:t> </w:t>
      </w:r>
      <w:r>
        <w:rPr>
          <w:sz w:val="22"/>
        </w:rPr>
        <w:t>on</w:t>
      </w:r>
      <w:r>
        <w:rPr>
          <w:spacing w:val="-8"/>
          <w:sz w:val="22"/>
        </w:rPr>
        <w:t> </w:t>
      </w:r>
      <w:r>
        <w:rPr>
          <w:sz w:val="22"/>
        </w:rPr>
        <w:t>the</w:t>
      </w:r>
      <w:r>
        <w:rPr>
          <w:spacing w:val="-7"/>
          <w:sz w:val="22"/>
        </w:rPr>
        <w:t> </w:t>
      </w:r>
      <w:r>
        <w:rPr>
          <w:sz w:val="22"/>
        </w:rPr>
        <w:t>aforesaid</w:t>
      </w:r>
      <w:r>
        <w:rPr>
          <w:spacing w:val="-7"/>
          <w:sz w:val="22"/>
        </w:rPr>
        <w:t> </w:t>
      </w:r>
      <w:r>
        <w:rPr>
          <w:sz w:val="22"/>
        </w:rPr>
        <w:t>plot</w:t>
      </w:r>
      <w:r>
        <w:rPr>
          <w:spacing w:val="-7"/>
          <w:sz w:val="22"/>
        </w:rPr>
        <w:t> </w:t>
      </w:r>
      <w:r>
        <w:rPr>
          <w:sz w:val="22"/>
        </w:rPr>
        <w:t>of</w:t>
      </w:r>
      <w:r>
        <w:rPr>
          <w:spacing w:val="-8"/>
          <w:sz w:val="22"/>
        </w:rPr>
        <w:t> </w:t>
      </w:r>
      <w:r>
        <w:rPr>
          <w:sz w:val="22"/>
        </w:rPr>
        <w:t>land</w:t>
      </w:r>
      <w:r>
        <w:rPr>
          <w:spacing w:val="-7"/>
          <w:sz w:val="22"/>
        </w:rPr>
        <w:t> </w:t>
      </w:r>
      <w:r>
        <w:rPr>
          <w:sz w:val="22"/>
        </w:rPr>
        <w:t>insured</w:t>
      </w:r>
      <w:r>
        <w:rPr>
          <w:spacing w:val="-7"/>
          <w:sz w:val="22"/>
        </w:rPr>
        <w:t> </w:t>
      </w:r>
      <w:r>
        <w:rPr>
          <w:sz w:val="22"/>
        </w:rPr>
        <w:t>against</w:t>
      </w:r>
      <w:r>
        <w:rPr>
          <w:spacing w:val="-7"/>
          <w:sz w:val="22"/>
        </w:rPr>
        <w:t> </w:t>
      </w:r>
      <w:r>
        <w:rPr>
          <w:sz w:val="22"/>
        </w:rPr>
        <w:t>damage</w:t>
      </w:r>
      <w:r>
        <w:rPr>
          <w:spacing w:val="-8"/>
          <w:sz w:val="22"/>
        </w:rPr>
        <w:t> </w:t>
      </w:r>
      <w:r>
        <w:rPr>
          <w:sz w:val="22"/>
        </w:rPr>
        <w:t>by</w:t>
      </w:r>
      <w:r>
        <w:rPr>
          <w:spacing w:val="-7"/>
          <w:sz w:val="22"/>
        </w:rPr>
        <w:t> </w:t>
      </w:r>
      <w:r>
        <w:rPr>
          <w:sz w:val="22"/>
        </w:rPr>
        <w:t>fire in the name of the Mortgagor with an Insurance Company and shall punctually pay all premium on such insurance and shall produce to the Mortgagee on demand, the policy of such insurance and the receipt for the premium so paid. Provided always, that if the Mortgagor shall </w:t>
      </w:r>
      <w:r>
        <w:rPr>
          <w:spacing w:val="-3"/>
          <w:sz w:val="22"/>
        </w:rPr>
        <w:t>make </w:t>
      </w:r>
      <w:r>
        <w:rPr>
          <w:sz w:val="22"/>
        </w:rPr>
        <w:t>default in any of the above </w:t>
      </w:r>
      <w:r>
        <w:rPr>
          <w:spacing w:val="-3"/>
          <w:sz w:val="22"/>
        </w:rPr>
        <w:t>matters, </w:t>
      </w:r>
      <w:r>
        <w:rPr>
          <w:sz w:val="22"/>
        </w:rPr>
        <w:t>the Mortgagee </w:t>
      </w:r>
      <w:r>
        <w:rPr>
          <w:spacing w:val="-6"/>
          <w:sz w:val="22"/>
        </w:rPr>
        <w:t>may, </w:t>
      </w:r>
      <w:r>
        <w:rPr>
          <w:sz w:val="22"/>
        </w:rPr>
        <w:t>in its discretion, insure and </w:t>
      </w:r>
      <w:r>
        <w:rPr>
          <w:spacing w:val="-3"/>
          <w:sz w:val="22"/>
        </w:rPr>
        <w:t>keep </w:t>
      </w:r>
      <w:r>
        <w:rPr>
          <w:sz w:val="22"/>
        </w:rPr>
        <w:t>insured all or any of the said building and permanent structures</w:t>
      </w:r>
      <w:r>
        <w:rPr>
          <w:spacing w:val="-6"/>
          <w:sz w:val="22"/>
        </w:rPr>
        <w:t> </w:t>
      </w:r>
      <w:r>
        <w:rPr>
          <w:sz w:val="22"/>
        </w:rPr>
        <w:t>to</w:t>
      </w:r>
      <w:r>
        <w:rPr>
          <w:spacing w:val="-6"/>
          <w:sz w:val="22"/>
        </w:rPr>
        <w:t> </w:t>
      </w:r>
      <w:r>
        <w:rPr>
          <w:sz w:val="22"/>
        </w:rPr>
        <w:t>the</w:t>
      </w:r>
      <w:r>
        <w:rPr>
          <w:spacing w:val="-6"/>
          <w:sz w:val="22"/>
        </w:rPr>
        <w:t> </w:t>
      </w:r>
      <w:r>
        <w:rPr>
          <w:sz w:val="22"/>
        </w:rPr>
        <w:t>amount</w:t>
      </w:r>
      <w:r>
        <w:rPr>
          <w:spacing w:val="-5"/>
          <w:sz w:val="22"/>
        </w:rPr>
        <w:t> </w:t>
      </w:r>
      <w:r>
        <w:rPr>
          <w:sz w:val="22"/>
        </w:rPr>
        <w:t>aforesaid</w:t>
      </w:r>
      <w:r>
        <w:rPr>
          <w:spacing w:val="-6"/>
          <w:sz w:val="22"/>
        </w:rPr>
        <w:t> </w:t>
      </w:r>
      <w:r>
        <w:rPr>
          <w:sz w:val="22"/>
        </w:rPr>
        <w:t>and</w:t>
      </w:r>
      <w:r>
        <w:rPr>
          <w:spacing w:val="-6"/>
          <w:sz w:val="22"/>
        </w:rPr>
        <w:t> </w:t>
      </w:r>
      <w:r>
        <w:rPr>
          <w:sz w:val="22"/>
        </w:rPr>
        <w:t>that</w:t>
      </w:r>
      <w:r>
        <w:rPr>
          <w:spacing w:val="-5"/>
          <w:sz w:val="22"/>
        </w:rPr>
        <w:t> </w:t>
      </w:r>
      <w:r>
        <w:rPr>
          <w:sz w:val="22"/>
        </w:rPr>
        <w:t>the</w:t>
      </w:r>
      <w:r>
        <w:rPr>
          <w:spacing w:val="-6"/>
          <w:sz w:val="22"/>
        </w:rPr>
        <w:t> </w:t>
      </w:r>
      <w:r>
        <w:rPr>
          <w:sz w:val="22"/>
        </w:rPr>
        <w:t>expenses</w:t>
      </w:r>
      <w:r>
        <w:rPr>
          <w:spacing w:val="-6"/>
          <w:sz w:val="22"/>
        </w:rPr>
        <w:t> </w:t>
      </w:r>
      <w:r>
        <w:rPr>
          <w:sz w:val="22"/>
        </w:rPr>
        <w:t>of</w:t>
      </w:r>
      <w:r>
        <w:rPr>
          <w:spacing w:val="-6"/>
          <w:sz w:val="22"/>
        </w:rPr>
        <w:t> </w:t>
      </w:r>
      <w:r>
        <w:rPr>
          <w:sz w:val="22"/>
        </w:rPr>
        <w:t>doing</w:t>
      </w:r>
      <w:r>
        <w:rPr>
          <w:spacing w:val="-5"/>
          <w:sz w:val="22"/>
        </w:rPr>
        <w:t> </w:t>
      </w:r>
      <w:r>
        <w:rPr>
          <w:sz w:val="22"/>
        </w:rPr>
        <w:t>shall</w:t>
      </w:r>
      <w:r>
        <w:rPr>
          <w:spacing w:val="-6"/>
          <w:sz w:val="22"/>
        </w:rPr>
        <w:t> </w:t>
      </w:r>
      <w:r>
        <w:rPr>
          <w:sz w:val="22"/>
        </w:rPr>
        <w:t>be</w:t>
      </w:r>
      <w:r>
        <w:rPr>
          <w:spacing w:val="-6"/>
          <w:sz w:val="22"/>
        </w:rPr>
        <w:t> </w:t>
      </w:r>
      <w:r>
        <w:rPr>
          <w:sz w:val="22"/>
        </w:rPr>
        <w:t>repaid</w:t>
      </w:r>
      <w:r>
        <w:rPr>
          <w:spacing w:val="-5"/>
          <w:sz w:val="22"/>
        </w:rPr>
        <w:t> </w:t>
      </w:r>
      <w:r>
        <w:rPr>
          <w:sz w:val="22"/>
        </w:rPr>
        <w:t>to</w:t>
      </w:r>
      <w:r>
        <w:rPr>
          <w:spacing w:val="-6"/>
          <w:sz w:val="22"/>
        </w:rPr>
        <w:t> </w:t>
      </w:r>
      <w:r>
        <w:rPr>
          <w:sz w:val="22"/>
        </w:rPr>
        <w:t>it</w:t>
      </w:r>
      <w:r>
        <w:rPr>
          <w:spacing w:val="-6"/>
          <w:sz w:val="22"/>
        </w:rPr>
        <w:t> </w:t>
      </w:r>
      <w:r>
        <w:rPr>
          <w:sz w:val="22"/>
        </w:rPr>
        <w:t>by the Mortgagor on demand, and until so paid shall be added to the principal money hereby secured and bear interest accordingly and be secured in the </w:t>
      </w:r>
      <w:r>
        <w:rPr>
          <w:spacing w:val="-3"/>
          <w:sz w:val="22"/>
        </w:rPr>
        <w:t>like </w:t>
      </w:r>
      <w:r>
        <w:rPr>
          <w:sz w:val="22"/>
        </w:rPr>
        <w:t>manner as the said</w:t>
      </w:r>
      <w:r>
        <w:rPr>
          <w:spacing w:val="-2"/>
          <w:sz w:val="22"/>
        </w:rPr>
        <w:t> </w:t>
      </w:r>
      <w:r>
        <w:rPr>
          <w:sz w:val="22"/>
        </w:rPr>
        <w:t>principal.</w:t>
      </w:r>
    </w:p>
    <w:p>
      <w:pPr>
        <w:pStyle w:val="BodyText"/>
        <w:spacing w:line="259" w:lineRule="auto" w:before="155"/>
        <w:ind w:left="460"/>
        <w:jc w:val="left"/>
      </w:pPr>
      <w:r>
        <w:rPr/>
        <w:t>IN WITNESSES WHEREOF the Mortgagor has executed this document on the date, first above written.</w:t>
      </w:r>
    </w:p>
    <w:p>
      <w:pPr>
        <w:pStyle w:val="BodyText"/>
        <w:spacing w:line="400" w:lineRule="auto"/>
        <w:ind w:left="7865"/>
        <w:jc w:val="left"/>
      </w:pPr>
      <w:r>
        <w:rPr/>
        <w:t>MORTGAGOR MORTGAGEE</w:t>
      </w:r>
    </w:p>
    <w:p>
      <w:pPr>
        <w:pStyle w:val="BodyText"/>
        <w:spacing w:line="400" w:lineRule="auto" w:before="3"/>
        <w:ind w:left="460" w:right="7790"/>
        <w:jc w:val="left"/>
      </w:pPr>
      <w:r>
        <w:rPr>
          <w:spacing w:val="-1"/>
        </w:rPr>
        <w:t>WITNESSES </w:t>
      </w:r>
      <w:r>
        <w:rPr/>
        <w:t>1.</w:t>
      </w:r>
    </w:p>
    <w:p>
      <w:pPr>
        <w:pStyle w:val="BodyText"/>
        <w:spacing w:before="3"/>
        <w:ind w:left="497"/>
        <w:jc w:val="left"/>
      </w:pPr>
      <w:r>
        <w:rPr/>
        <w:t>2.</w:t>
      </w:r>
    </w:p>
    <w:sectPr>
      <w:pgSz w:w="11920" w:h="16840"/>
      <w:pgMar w:top="140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92"/>
        <w:jc w:val="left"/>
      </w:pPr>
      <w:rPr>
        <w:rFonts w:hint="default" w:ascii="Calibri" w:hAnsi="Calibri" w:eastAsia="Calibri" w:cs="Calibri"/>
        <w:spacing w:val="-1"/>
        <w:w w:val="100"/>
        <w:sz w:val="22"/>
        <w:szCs w:val="22"/>
      </w:rPr>
    </w:lvl>
    <w:lvl w:ilvl="1">
      <w:start w:val="1"/>
      <w:numFmt w:val="lowerRoman"/>
      <w:lvlText w:val="(%2)"/>
      <w:lvlJc w:val="left"/>
      <w:pPr>
        <w:ind w:left="1180" w:hanging="720"/>
        <w:jc w:val="left"/>
      </w:pPr>
      <w:rPr>
        <w:rFonts w:hint="default" w:ascii="Calibri" w:hAnsi="Calibri" w:eastAsia="Calibri" w:cs="Calibri"/>
        <w:spacing w:val="-1"/>
        <w:w w:val="100"/>
        <w:sz w:val="22"/>
        <w:szCs w:val="22"/>
      </w:rPr>
    </w:lvl>
    <w:lvl w:ilvl="2">
      <w:start w:val="0"/>
      <w:numFmt w:val="bullet"/>
      <w:lvlText w:val="•"/>
      <w:lvlJc w:val="left"/>
      <w:pPr>
        <w:ind w:left="2080" w:hanging="720"/>
      </w:pPr>
      <w:rPr>
        <w:rFonts w:hint="default"/>
      </w:rPr>
    </w:lvl>
    <w:lvl w:ilvl="3">
      <w:start w:val="0"/>
      <w:numFmt w:val="bullet"/>
      <w:lvlText w:val="•"/>
      <w:lvlJc w:val="left"/>
      <w:pPr>
        <w:ind w:left="2980" w:hanging="720"/>
      </w:pPr>
      <w:rPr>
        <w:rFonts w:hint="default"/>
      </w:rPr>
    </w:lvl>
    <w:lvl w:ilvl="4">
      <w:start w:val="0"/>
      <w:numFmt w:val="bullet"/>
      <w:lvlText w:val="•"/>
      <w:lvlJc w:val="left"/>
      <w:pPr>
        <w:ind w:left="3880" w:hanging="720"/>
      </w:pPr>
      <w:rPr>
        <w:rFonts w:hint="default"/>
      </w:rPr>
    </w:lvl>
    <w:lvl w:ilvl="5">
      <w:start w:val="0"/>
      <w:numFmt w:val="bullet"/>
      <w:lvlText w:val="•"/>
      <w:lvlJc w:val="left"/>
      <w:pPr>
        <w:ind w:left="4780" w:hanging="720"/>
      </w:pPr>
      <w:rPr>
        <w:rFonts w:hint="default"/>
      </w:rPr>
    </w:lvl>
    <w:lvl w:ilvl="6">
      <w:start w:val="0"/>
      <w:numFmt w:val="bullet"/>
      <w:lvlText w:val="•"/>
      <w:lvlJc w:val="left"/>
      <w:pPr>
        <w:ind w:left="5680" w:hanging="720"/>
      </w:pPr>
      <w:rPr>
        <w:rFonts w:hint="default"/>
      </w:rPr>
    </w:lvl>
    <w:lvl w:ilvl="7">
      <w:start w:val="0"/>
      <w:numFmt w:val="bullet"/>
      <w:lvlText w:val="•"/>
      <w:lvlJc w:val="left"/>
      <w:pPr>
        <w:ind w:left="6580" w:hanging="720"/>
      </w:pPr>
      <w:rPr>
        <w:rFonts w:hint="default"/>
      </w:rPr>
    </w:lvl>
    <w:lvl w:ilvl="8">
      <w:start w:val="0"/>
      <w:numFmt w:val="bullet"/>
      <w:lvlText w:val="•"/>
      <w:lvlJc w:val="left"/>
      <w:pPr>
        <w:ind w:left="748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59"/>
      <w:ind w:left="100"/>
      <w:jc w:val="both"/>
    </w:pPr>
    <w:rPr>
      <w:rFonts w:ascii="Calibri" w:hAnsi="Calibri" w:eastAsia="Calibri" w:cs="Calibri"/>
      <w:sz w:val="22"/>
      <w:szCs w:val="22"/>
    </w:rPr>
  </w:style>
  <w:style w:styleId="Title" w:type="paragraph">
    <w:name w:val="Title"/>
    <w:basedOn w:val="Normal"/>
    <w:uiPriority w:val="1"/>
    <w:qFormat/>
    <w:pPr>
      <w:spacing w:before="25"/>
      <w:ind w:left="3205" w:right="3951"/>
      <w:jc w:val="center"/>
    </w:pPr>
    <w:rPr>
      <w:rFonts w:ascii="Calibri" w:hAnsi="Calibri" w:eastAsia="Calibri" w:cs="Calibri"/>
      <w:b/>
      <w:bCs/>
      <w:sz w:val="28"/>
      <w:szCs w:val="28"/>
      <w:u w:val="single" w:color="000000"/>
    </w:rPr>
  </w:style>
  <w:style w:styleId="ListParagraph" w:type="paragraph">
    <w:name w:val="List Paragraph"/>
    <w:basedOn w:val="Normal"/>
    <w:uiPriority w:val="1"/>
    <w:qFormat/>
    <w:pPr>
      <w:spacing w:before="159"/>
      <w:ind w:left="100" w:right="153"/>
      <w:jc w:val="both"/>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DEED.docx</dc:title>
  <dcterms:created xsi:type="dcterms:W3CDTF">2022-10-01T17:27:58Z</dcterms:created>
  <dcterms:modified xsi:type="dcterms:W3CDTF">2022-10-01T17:27:58Z</dcterms:modified>
</cp:coreProperties>
</file>