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2339" w14:textId="77777777" w:rsidR="00597427" w:rsidRDefault="00000000">
      <w:pPr>
        <w:pStyle w:val="Title"/>
      </w:pPr>
      <w:r>
        <w:t>CONSTRUCTION CONTRACT</w:t>
      </w:r>
    </w:p>
    <w:p w14:paraId="6B950EF5" w14:textId="77777777" w:rsidR="00597427" w:rsidRDefault="00597427">
      <w:pPr>
        <w:pStyle w:val="BodyText"/>
        <w:spacing w:before="7"/>
        <w:rPr>
          <w:b/>
          <w:sz w:val="21"/>
        </w:rPr>
      </w:pPr>
    </w:p>
    <w:p w14:paraId="506BB142" w14:textId="77777777" w:rsidR="00597427" w:rsidRDefault="00000000">
      <w:pPr>
        <w:pStyle w:val="BodyText"/>
        <w:tabs>
          <w:tab w:val="left" w:pos="3769"/>
          <w:tab w:val="left" w:pos="5018"/>
          <w:tab w:val="left" w:pos="6900"/>
          <w:tab w:val="left" w:pos="8261"/>
        </w:tabs>
        <w:ind w:left="840"/>
      </w:pPr>
      <w:r>
        <w:t>This agreement</w:t>
      </w:r>
      <w:r>
        <w:rPr>
          <w:spacing w:val="-1"/>
        </w:rPr>
        <w:t xml:space="preserve"> </w:t>
      </w:r>
      <w:r>
        <w:t>made this</w:t>
      </w:r>
      <w:r>
        <w:rPr>
          <w:u w:val="single"/>
        </w:rPr>
        <w:t xml:space="preserve"> </w:t>
      </w:r>
      <w:r>
        <w:rPr>
          <w:u w:val="single"/>
        </w:rPr>
        <w:tab/>
      </w:r>
      <w:r>
        <w:t>(1)</w:t>
      </w:r>
      <w:r>
        <w:rPr>
          <w:u w:val="single"/>
        </w:rPr>
        <w:t xml:space="preserve"> </w:t>
      </w:r>
      <w:r>
        <w:rPr>
          <w:u w:val="single"/>
        </w:rPr>
        <w:tab/>
      </w:r>
      <w:r>
        <w:t>day</w:t>
      </w:r>
      <w:r>
        <w:rPr>
          <w:spacing w:val="-1"/>
        </w:rPr>
        <w:t xml:space="preserve"> </w:t>
      </w:r>
      <w:r>
        <w:t>of</w:t>
      </w:r>
      <w:r>
        <w:rPr>
          <w:u w:val="single"/>
        </w:rPr>
        <w:t xml:space="preserve"> </w:t>
      </w:r>
      <w:r>
        <w:rPr>
          <w:u w:val="single"/>
        </w:rPr>
        <w:tab/>
      </w:r>
      <w:r>
        <w:t>(2)</w:t>
      </w:r>
      <w:r>
        <w:rPr>
          <w:u w:val="single"/>
        </w:rPr>
        <w:t xml:space="preserve"> </w:t>
      </w:r>
      <w:r>
        <w:rPr>
          <w:u w:val="single"/>
        </w:rPr>
        <w:tab/>
      </w:r>
      <w:r>
        <w:t>,</w:t>
      </w:r>
    </w:p>
    <w:p w14:paraId="4E7C0C50" w14:textId="77777777" w:rsidR="00597427" w:rsidRDefault="00000000">
      <w:pPr>
        <w:pStyle w:val="BodyText"/>
        <w:tabs>
          <w:tab w:val="left" w:pos="1346"/>
          <w:tab w:val="left" w:pos="2930"/>
          <w:tab w:val="left" w:pos="6964"/>
          <w:tab w:val="left" w:pos="8436"/>
        </w:tabs>
        <w:spacing w:before="10"/>
        <w:ind w:left="120"/>
      </w:pPr>
      <w:r>
        <w:rPr>
          <w:u w:val="single"/>
        </w:rPr>
        <w:t xml:space="preserve"> </w:t>
      </w:r>
      <w:r>
        <w:rPr>
          <w:u w:val="single"/>
        </w:rPr>
        <w:tab/>
      </w:r>
      <w:r>
        <w:t>(3)</w:t>
      </w:r>
      <w:r>
        <w:rPr>
          <w:u w:val="single"/>
        </w:rPr>
        <w:t xml:space="preserve"> </w:t>
      </w:r>
      <w:r>
        <w:rPr>
          <w:u w:val="single"/>
        </w:rPr>
        <w:tab/>
      </w:r>
      <w:r>
        <w:t>, by</w:t>
      </w:r>
      <w:r>
        <w:rPr>
          <w:spacing w:val="-2"/>
        </w:rPr>
        <w:t xml:space="preserve"> </w:t>
      </w:r>
      <w:r>
        <w:t>and between</w:t>
      </w:r>
      <w:r>
        <w:rPr>
          <w:u w:val="single"/>
        </w:rPr>
        <w:t xml:space="preserve"> </w:t>
      </w:r>
      <w:r>
        <w:rPr>
          <w:u w:val="single"/>
        </w:rPr>
        <w:tab/>
      </w:r>
      <w:r>
        <w:t>(4)</w:t>
      </w:r>
      <w:r>
        <w:rPr>
          <w:u w:val="single"/>
        </w:rPr>
        <w:t xml:space="preserve"> </w:t>
      </w:r>
      <w:r>
        <w:rPr>
          <w:u w:val="single"/>
        </w:rPr>
        <w:tab/>
      </w:r>
      <w:r>
        <w:t>,</w:t>
      </w:r>
      <w:r>
        <w:rPr>
          <w:spacing w:val="-1"/>
        </w:rPr>
        <w:t xml:space="preserve"> </w:t>
      </w:r>
      <w:r>
        <w:t>of</w:t>
      </w:r>
    </w:p>
    <w:p w14:paraId="07F14304" w14:textId="77777777" w:rsidR="00597427" w:rsidRDefault="00000000">
      <w:pPr>
        <w:pStyle w:val="BodyText"/>
        <w:tabs>
          <w:tab w:val="left" w:pos="2461"/>
          <w:tab w:val="left" w:pos="4045"/>
        </w:tabs>
        <w:spacing w:before="10"/>
        <w:ind w:left="120"/>
      </w:pPr>
      <w:r>
        <w:rPr>
          <w:u w:val="single"/>
        </w:rPr>
        <w:t xml:space="preserve"> </w:t>
      </w:r>
      <w:r>
        <w:rPr>
          <w:u w:val="single"/>
        </w:rPr>
        <w:tab/>
      </w:r>
      <w:r>
        <w:t>(5)</w:t>
      </w:r>
      <w:r>
        <w:rPr>
          <w:u w:val="single"/>
        </w:rPr>
        <w:t xml:space="preserve"> </w:t>
      </w:r>
      <w:r>
        <w:rPr>
          <w:u w:val="single"/>
        </w:rPr>
        <w:tab/>
      </w:r>
      <w:r>
        <w:t>, herein referred to as "owner",</w:t>
      </w:r>
      <w:r>
        <w:rPr>
          <w:spacing w:val="-6"/>
        </w:rPr>
        <w:t xml:space="preserve"> </w:t>
      </w:r>
      <w:r>
        <w:t>and</w:t>
      </w:r>
    </w:p>
    <w:p w14:paraId="4DA49DC9" w14:textId="77777777" w:rsidR="00597427" w:rsidRDefault="00000000">
      <w:pPr>
        <w:pStyle w:val="BodyText"/>
        <w:tabs>
          <w:tab w:val="left" w:pos="1234"/>
          <w:tab w:val="left" w:pos="2595"/>
          <w:tab w:val="left" w:pos="3932"/>
          <w:tab w:val="left" w:pos="5292"/>
        </w:tabs>
        <w:spacing w:before="10"/>
        <w:ind w:left="120"/>
      </w:pPr>
      <w:r>
        <w:rPr>
          <w:u w:val="single"/>
        </w:rPr>
        <w:t xml:space="preserve"> </w:t>
      </w:r>
      <w:r>
        <w:rPr>
          <w:u w:val="single"/>
        </w:rPr>
        <w:tab/>
      </w:r>
      <w:r>
        <w:t>(6)</w:t>
      </w:r>
      <w:r>
        <w:rPr>
          <w:u w:val="single"/>
        </w:rPr>
        <w:t xml:space="preserve"> </w:t>
      </w:r>
      <w:r>
        <w:rPr>
          <w:u w:val="single"/>
        </w:rPr>
        <w:tab/>
      </w:r>
      <w:r>
        <w:t>,</w:t>
      </w:r>
      <w:r>
        <w:rPr>
          <w:spacing w:val="-1"/>
        </w:rPr>
        <w:t xml:space="preserve"> </w:t>
      </w:r>
      <w:r>
        <w:t>of</w:t>
      </w:r>
      <w:r>
        <w:rPr>
          <w:u w:val="single"/>
        </w:rPr>
        <w:t xml:space="preserve"> </w:t>
      </w:r>
      <w:r>
        <w:rPr>
          <w:u w:val="single"/>
        </w:rPr>
        <w:tab/>
      </w:r>
      <w:r>
        <w:t>(7)</w:t>
      </w:r>
      <w:r>
        <w:rPr>
          <w:u w:val="single"/>
        </w:rPr>
        <w:t xml:space="preserve"> </w:t>
      </w:r>
      <w:r>
        <w:rPr>
          <w:u w:val="single"/>
        </w:rPr>
        <w:tab/>
      </w:r>
      <w:r>
        <w:t>, herein referred to as</w:t>
      </w:r>
      <w:r>
        <w:rPr>
          <w:spacing w:val="-3"/>
        </w:rPr>
        <w:t xml:space="preserve"> </w:t>
      </w:r>
      <w:r>
        <w:t>"contractor".</w:t>
      </w:r>
    </w:p>
    <w:p w14:paraId="3F45FDBD" w14:textId="77777777" w:rsidR="00597427" w:rsidRDefault="00597427">
      <w:pPr>
        <w:pStyle w:val="BodyText"/>
        <w:spacing w:before="8"/>
        <w:rPr>
          <w:sz w:val="21"/>
        </w:rPr>
      </w:pPr>
    </w:p>
    <w:p w14:paraId="7B240DB4" w14:textId="77777777" w:rsidR="00597427" w:rsidRDefault="00000000">
      <w:pPr>
        <w:pStyle w:val="BodyText"/>
        <w:spacing w:line="249" w:lineRule="auto"/>
        <w:ind w:left="120" w:right="651" w:firstLine="720"/>
      </w:pPr>
      <w:r>
        <w:t>Owner and contractor in consideration of the mutual covenants hereinafter set forth agree as follows:</w:t>
      </w:r>
    </w:p>
    <w:p w14:paraId="312EAE9F" w14:textId="77777777" w:rsidR="00597427" w:rsidRDefault="00597427">
      <w:pPr>
        <w:pStyle w:val="BodyText"/>
        <w:rPr>
          <w:sz w:val="21"/>
        </w:rPr>
      </w:pPr>
    </w:p>
    <w:p w14:paraId="66EDE9E5" w14:textId="77777777" w:rsidR="00597427" w:rsidRDefault="00000000">
      <w:pPr>
        <w:pStyle w:val="BodyText"/>
        <w:spacing w:before="1" w:line="501" w:lineRule="auto"/>
        <w:ind w:left="120" w:right="6508"/>
      </w:pPr>
      <w:r>
        <w:t>SECTION ONE STRUCTURE AND SITE</w:t>
      </w:r>
    </w:p>
    <w:p w14:paraId="5032D1C1" w14:textId="77777777" w:rsidR="00597427" w:rsidRDefault="00000000">
      <w:pPr>
        <w:pStyle w:val="BodyText"/>
        <w:tabs>
          <w:tab w:val="left" w:pos="2438"/>
          <w:tab w:val="left" w:pos="3911"/>
          <w:tab w:val="left" w:pos="7648"/>
          <w:tab w:val="left" w:pos="8563"/>
        </w:tabs>
        <w:spacing w:line="249" w:lineRule="auto"/>
        <w:ind w:left="120" w:right="136" w:firstLine="720"/>
      </w:pPr>
      <w:r>
        <w:t>Contractor shall furnish all labor and materials necessary to</w:t>
      </w:r>
      <w:r>
        <w:rPr>
          <w:spacing w:val="1"/>
        </w:rPr>
        <w:t xml:space="preserve"> </w:t>
      </w:r>
      <w:r>
        <w:t>construct</w:t>
      </w:r>
      <w:r>
        <w:rPr>
          <w:spacing w:val="1"/>
        </w:rPr>
        <w:t xml:space="preserve"> </w:t>
      </w:r>
      <w:r>
        <w:t>a</w:t>
      </w:r>
      <w:r>
        <w:rPr>
          <w:u w:val="single"/>
        </w:rPr>
        <w:t xml:space="preserve"> </w:t>
      </w:r>
      <w:r>
        <w:rPr>
          <w:u w:val="single"/>
        </w:rPr>
        <w:tab/>
      </w:r>
      <w:r>
        <w:t>(8)</w:t>
      </w:r>
      <w:r>
        <w:rPr>
          <w:u w:val="single"/>
        </w:rPr>
        <w:t xml:space="preserve"> </w:t>
      </w:r>
      <w:r>
        <w:rPr>
          <w:u w:val="single"/>
        </w:rPr>
        <w:tab/>
      </w:r>
      <w:r>
        <w:t>, upon the following described property, which owner warrants he owns, free and clear of liens and encumbrances:</w:t>
      </w:r>
      <w:r>
        <w:rPr>
          <w:u w:val="single"/>
        </w:rPr>
        <w:t xml:space="preserve"> </w:t>
      </w:r>
      <w:r>
        <w:rPr>
          <w:u w:val="single"/>
        </w:rPr>
        <w:tab/>
      </w:r>
      <w:r>
        <w:t>(9)</w:t>
      </w:r>
      <w:r>
        <w:rPr>
          <w:u w:val="single"/>
        </w:rPr>
        <w:t xml:space="preserve"> </w:t>
      </w:r>
      <w:r>
        <w:rPr>
          <w:u w:val="single"/>
        </w:rPr>
        <w:tab/>
      </w:r>
      <w:r>
        <w:t>.</w:t>
      </w:r>
    </w:p>
    <w:p w14:paraId="48A5B19A" w14:textId="77777777" w:rsidR="00597427" w:rsidRDefault="00597427">
      <w:pPr>
        <w:pStyle w:val="BodyText"/>
        <w:spacing w:before="11"/>
      </w:pPr>
    </w:p>
    <w:p w14:paraId="179B4EA5" w14:textId="77777777" w:rsidR="00597427" w:rsidRDefault="00000000">
      <w:pPr>
        <w:pStyle w:val="BodyText"/>
        <w:spacing w:line="501" w:lineRule="auto"/>
        <w:ind w:left="120" w:right="7308"/>
      </w:pPr>
      <w:r>
        <w:t>SECTION TWO PLANS</w:t>
      </w:r>
    </w:p>
    <w:p w14:paraId="3C24C06C" w14:textId="77777777" w:rsidR="00597427" w:rsidRDefault="00000000">
      <w:pPr>
        <w:pStyle w:val="BodyText"/>
        <w:spacing w:line="249" w:lineRule="auto"/>
        <w:ind w:left="120" w:right="98" w:firstLine="720"/>
      </w:pPr>
      <w:r>
        <w:t xml:space="preserve">Contractor shall construct the structure in conformance with the plans, specifications, and breakdown and binder receipt signed by contractor and </w:t>
      </w:r>
      <w:proofErr w:type="gramStart"/>
      <w:r>
        <w:t>owner, and</w:t>
      </w:r>
      <w:proofErr w:type="gramEnd"/>
      <w:r>
        <w:t xml:space="preserve"> will do so in a workmanlike manner. Contractor is not responsible for furnishing any improvements other than the structure, such as landscaping, grading, walkways, painting, sewer or water systems, steps, driveways, </w:t>
      </w:r>
      <w:proofErr w:type="gramStart"/>
      <w:r>
        <w:t>patios</w:t>
      </w:r>
      <w:proofErr w:type="gramEnd"/>
      <w:r>
        <w:t xml:space="preserve"> and aprons, etc., unless they are specifically stated in the breakdown.</w:t>
      </w:r>
    </w:p>
    <w:p w14:paraId="68F6B6B7" w14:textId="77777777" w:rsidR="00597427" w:rsidRDefault="00597427">
      <w:pPr>
        <w:pStyle w:val="BodyText"/>
        <w:spacing w:before="1"/>
        <w:rPr>
          <w:sz w:val="21"/>
        </w:rPr>
      </w:pPr>
    </w:p>
    <w:p w14:paraId="5BCC6F42" w14:textId="77777777" w:rsidR="00597427" w:rsidRDefault="00000000">
      <w:pPr>
        <w:pStyle w:val="BodyText"/>
        <w:spacing w:line="501" w:lineRule="auto"/>
        <w:ind w:left="120" w:right="7097"/>
      </w:pPr>
      <w:r>
        <w:t>SECTION THREE PAYMENT</w:t>
      </w:r>
    </w:p>
    <w:p w14:paraId="4CD51C94" w14:textId="77777777" w:rsidR="00597427" w:rsidRDefault="00000000">
      <w:pPr>
        <w:pStyle w:val="BodyText"/>
        <w:tabs>
          <w:tab w:val="left" w:pos="4605"/>
          <w:tab w:val="left" w:pos="5296"/>
          <w:tab w:val="left" w:pos="7324"/>
        </w:tabs>
        <w:spacing w:line="249" w:lineRule="auto"/>
        <w:ind w:left="120" w:right="140" w:firstLine="720"/>
      </w:pPr>
      <w:r>
        <w:t>Owner shall pay contractor the</w:t>
      </w:r>
      <w:r>
        <w:rPr>
          <w:spacing w:val="-2"/>
        </w:rPr>
        <w:t xml:space="preserve"> </w:t>
      </w:r>
      <w:r>
        <w:t>sum of</w:t>
      </w:r>
      <w:r>
        <w:rPr>
          <w:u w:val="single"/>
        </w:rPr>
        <w:t xml:space="preserve"> </w:t>
      </w:r>
      <w:r>
        <w:rPr>
          <w:u w:val="single"/>
        </w:rPr>
        <w:tab/>
      </w:r>
      <w:r>
        <w:t>(10)</w:t>
      </w:r>
      <w:r>
        <w:rPr>
          <w:u w:val="single"/>
        </w:rPr>
        <w:t xml:space="preserve"> </w:t>
      </w:r>
      <w:r>
        <w:rPr>
          <w:u w:val="single"/>
        </w:rPr>
        <w:tab/>
      </w:r>
      <w:r>
        <w:t>Dollars</w:t>
      </w:r>
      <w:r>
        <w:rPr>
          <w:spacing w:val="-1"/>
        </w:rPr>
        <w:t xml:space="preserve"> </w:t>
      </w:r>
      <w:r>
        <w:t>($</w:t>
      </w:r>
      <w:r>
        <w:rPr>
          <w:u w:val="single"/>
        </w:rPr>
        <w:t xml:space="preserve"> </w:t>
      </w:r>
      <w:r>
        <w:rPr>
          <w:u w:val="single"/>
        </w:rPr>
        <w:tab/>
      </w:r>
      <w:r>
        <w:t xml:space="preserve">) in </w:t>
      </w:r>
      <w:r>
        <w:rPr>
          <w:spacing w:val="-2"/>
        </w:rPr>
        <w:t xml:space="preserve">installments </w:t>
      </w:r>
      <w:r>
        <w:t>as set forth in the escrow instructions or the primary lender's schedule (whichever is applicable) signed by owner. In the event any installment is not paid when due, contractor may stop work until payment is made and for five (5) days thereafter. In the event any installment is not paid within ten (10) days after it is due, contractor may take such action as may be necessary, including legal proceedings, to enforce its rights</w:t>
      </w:r>
      <w:r>
        <w:rPr>
          <w:spacing w:val="-7"/>
        </w:rPr>
        <w:t xml:space="preserve"> </w:t>
      </w:r>
      <w:r>
        <w:t>hereunder.</w:t>
      </w:r>
    </w:p>
    <w:p w14:paraId="26B63F4C" w14:textId="77777777" w:rsidR="00597427" w:rsidRDefault="00597427">
      <w:pPr>
        <w:pStyle w:val="BodyText"/>
        <w:spacing w:before="2"/>
        <w:rPr>
          <w:sz w:val="21"/>
        </w:rPr>
      </w:pPr>
    </w:p>
    <w:p w14:paraId="38A6FECE" w14:textId="77777777" w:rsidR="00597427" w:rsidRDefault="00000000">
      <w:pPr>
        <w:pStyle w:val="BodyText"/>
        <w:spacing w:line="501" w:lineRule="auto"/>
        <w:ind w:left="120" w:right="7208"/>
      </w:pPr>
      <w:r>
        <w:t>SECTION FOUR PREPARATION</w:t>
      </w:r>
    </w:p>
    <w:p w14:paraId="798A0783" w14:textId="77777777" w:rsidR="00597427" w:rsidRDefault="00000000">
      <w:pPr>
        <w:pStyle w:val="BodyText"/>
        <w:spacing w:line="249" w:lineRule="auto"/>
        <w:ind w:left="120" w:right="281" w:firstLine="720"/>
      </w:pPr>
      <w:r>
        <w:t xml:space="preserve">Prior to the start of construction, owner shall provide a clear, accessible building site, properly </w:t>
      </w:r>
      <w:proofErr w:type="gramStart"/>
      <w:r>
        <w:t>excavated</w:t>
      </w:r>
      <w:proofErr w:type="gramEnd"/>
      <w:r>
        <w:t xml:space="preserve"> and correctly zoned for the structure, and shall identify the boundaries of owner's property by stakes at all corners. Owner shall maintain such stakes in proper position throughout construction. In the event contractor cannot obtain a building permit within thirty (30) days of the date of this agreement, contractor may declare the agreement of no further force or effect.</w:t>
      </w:r>
    </w:p>
    <w:p w14:paraId="3F4F3542" w14:textId="77777777" w:rsidR="00597427" w:rsidRDefault="00597427">
      <w:pPr>
        <w:pStyle w:val="BodyText"/>
        <w:spacing w:before="2"/>
        <w:rPr>
          <w:sz w:val="21"/>
        </w:rPr>
      </w:pPr>
    </w:p>
    <w:p w14:paraId="5CBB0ACD" w14:textId="77777777" w:rsidR="00597427" w:rsidRDefault="00000000">
      <w:pPr>
        <w:pStyle w:val="BodyText"/>
        <w:spacing w:line="501" w:lineRule="auto"/>
        <w:ind w:left="120" w:right="7330"/>
      </w:pPr>
      <w:r>
        <w:t>SECTION FIVE UTILITIES</w:t>
      </w:r>
    </w:p>
    <w:p w14:paraId="0E9A54E9" w14:textId="77777777" w:rsidR="00597427" w:rsidRDefault="00597427">
      <w:pPr>
        <w:spacing w:line="501" w:lineRule="auto"/>
        <w:sectPr w:rsidR="00597427">
          <w:type w:val="continuous"/>
          <w:pgSz w:w="12240" w:h="15840"/>
          <w:pgMar w:top="1360" w:right="1700" w:bottom="280" w:left="1680" w:header="720" w:footer="720" w:gutter="0"/>
          <w:cols w:space="720"/>
        </w:sectPr>
      </w:pPr>
    </w:p>
    <w:p w14:paraId="51B81A7A" w14:textId="77777777" w:rsidR="00597427" w:rsidRDefault="00000000">
      <w:pPr>
        <w:pStyle w:val="BodyText"/>
        <w:spacing w:before="188" w:line="249" w:lineRule="auto"/>
        <w:ind w:left="120" w:right="98" w:firstLine="720"/>
      </w:pPr>
      <w:r>
        <w:lastRenderedPageBreak/>
        <w:t xml:space="preserve">Prior to the start of construction, and at all times during construction, owner shall provide and maintain, at owner's sole expense, an all-weather roadway to the building site, and water and electrical service, including </w:t>
      </w:r>
      <w:proofErr w:type="gramStart"/>
      <w:r>
        <w:t>220 amp</w:t>
      </w:r>
      <w:proofErr w:type="gramEnd"/>
      <w:r>
        <w:t xml:space="preserve"> outlet. Owner shall, at owner's expense, connect permanent electrical service, gas service or oil service, whichever is applicable, and tanks and lines to the structure upon acceptable cover inspection and prior to wall covering. Owner shall, at owner's expense, connect sewage disposal and water lines to the structure within fifteen (15) days after the rough plumbing is complete.</w:t>
      </w:r>
    </w:p>
    <w:p w14:paraId="1EDC9E21" w14:textId="77777777" w:rsidR="00597427" w:rsidRDefault="00597427">
      <w:pPr>
        <w:pStyle w:val="BodyText"/>
        <w:spacing w:before="4"/>
        <w:rPr>
          <w:sz w:val="21"/>
        </w:rPr>
      </w:pPr>
    </w:p>
    <w:p w14:paraId="10AB095F" w14:textId="77777777" w:rsidR="00597427" w:rsidRDefault="00000000">
      <w:pPr>
        <w:pStyle w:val="BodyText"/>
        <w:spacing w:line="501" w:lineRule="auto"/>
        <w:ind w:left="120" w:right="7075"/>
      </w:pPr>
      <w:r>
        <w:t>SECTION SIX RESPONSIBILITY</w:t>
      </w:r>
    </w:p>
    <w:p w14:paraId="0C932987" w14:textId="77777777" w:rsidR="00597427" w:rsidRDefault="00000000">
      <w:pPr>
        <w:pStyle w:val="BodyText"/>
        <w:spacing w:line="249" w:lineRule="auto"/>
        <w:ind w:left="120" w:right="188" w:firstLine="720"/>
      </w:pPr>
      <w:r>
        <w:t xml:space="preserve">Contractor shall not be responsible for claims arising out of improper placement or positioning of boundary stakes or house stakes; nor shall contractor be responsible for damages to persons or property occasioned by owner or his agents, third parties, acts of God or other causes beyond contractor's control. Owner shall hold contractor completely harmless from, and shall indemnify contractor for, all costs, damages, losses, and expenses, including judgments and </w:t>
      </w:r>
      <w:proofErr w:type="spellStart"/>
      <w:proofErr w:type="gramStart"/>
      <w:r>
        <w:t>attorneys</w:t>
      </w:r>
      <w:proofErr w:type="spellEnd"/>
      <w:proofErr w:type="gramEnd"/>
      <w:r>
        <w:t xml:space="preserve"> fees, resulting from claims arising from causes enumerated in this paragraph.</w:t>
      </w:r>
    </w:p>
    <w:p w14:paraId="04ACD35F" w14:textId="77777777" w:rsidR="00597427" w:rsidRDefault="00597427">
      <w:pPr>
        <w:pStyle w:val="BodyText"/>
        <w:spacing w:before="2"/>
        <w:rPr>
          <w:sz w:val="21"/>
        </w:rPr>
      </w:pPr>
    </w:p>
    <w:p w14:paraId="7535A73E" w14:textId="77777777" w:rsidR="00597427" w:rsidRDefault="00000000">
      <w:pPr>
        <w:pStyle w:val="BodyText"/>
        <w:spacing w:line="501" w:lineRule="auto"/>
        <w:ind w:left="120" w:right="7097"/>
      </w:pPr>
      <w:r>
        <w:t>SECTION SEVEN POSSESSION</w:t>
      </w:r>
    </w:p>
    <w:p w14:paraId="265DFD85" w14:textId="77777777" w:rsidR="00597427" w:rsidRDefault="00000000">
      <w:pPr>
        <w:pStyle w:val="BodyText"/>
        <w:spacing w:line="249" w:lineRule="auto"/>
        <w:ind w:left="119" w:right="152" w:firstLine="720"/>
      </w:pPr>
      <w:r>
        <w:t>Owner shall not have possession of the structure until such time as all payments or other obligations required to them as set forth in this agreement have been fully paid or performed by them. If possession of structure is taken by owner before the above obligations are met, without the written consent of contractor, it shall be considered as acceptance of the structure, by the owner, as complete and satisfactory.</w:t>
      </w:r>
    </w:p>
    <w:p w14:paraId="7ED3A4DD" w14:textId="77777777" w:rsidR="00597427" w:rsidRDefault="00597427">
      <w:pPr>
        <w:pStyle w:val="BodyText"/>
        <w:spacing w:before="1"/>
        <w:rPr>
          <w:sz w:val="21"/>
        </w:rPr>
      </w:pPr>
    </w:p>
    <w:p w14:paraId="1868B26A" w14:textId="77777777" w:rsidR="00597427" w:rsidRDefault="00000000">
      <w:pPr>
        <w:pStyle w:val="BodyText"/>
        <w:spacing w:line="501" w:lineRule="auto"/>
        <w:ind w:left="119" w:right="6464"/>
      </w:pPr>
      <w:r>
        <w:t>SECTION EIGHT GENERAL PROVISIONS</w:t>
      </w:r>
    </w:p>
    <w:p w14:paraId="0391575D" w14:textId="77777777" w:rsidR="00597427" w:rsidRDefault="00000000">
      <w:pPr>
        <w:pStyle w:val="BodyText"/>
        <w:spacing w:line="249" w:lineRule="auto"/>
        <w:ind w:left="119" w:right="138" w:firstLine="720"/>
      </w:pPr>
      <w:r>
        <w:t>Owner agrees to promptly complete the necessary requirements to obtain financing and to prepare the site for construction. There are no understandings or agreements between contractor and owner other than those set forth in this agreement and in the documents referred to in Sections Two and Three. No other statement, representation or promise has been made to induce either party to enter into this agreement. This agreement and the documents referred to in Sections Two and Three may not be modified or amended except by written agreement of the parties. In witness whereof, the parties have executed this agreement the day and year first written above.</w:t>
      </w:r>
    </w:p>
    <w:p w14:paraId="79D14FDE" w14:textId="77777777" w:rsidR="00597427" w:rsidRDefault="00597427">
      <w:pPr>
        <w:pStyle w:val="BodyText"/>
        <w:spacing w:before="4"/>
        <w:rPr>
          <w:sz w:val="21"/>
        </w:rPr>
      </w:pPr>
    </w:p>
    <w:p w14:paraId="6DF1E39E" w14:textId="77777777" w:rsidR="00597427" w:rsidRDefault="00000000">
      <w:pPr>
        <w:pStyle w:val="BodyText"/>
        <w:tabs>
          <w:tab w:val="left" w:pos="2922"/>
        </w:tabs>
        <w:ind w:left="119"/>
      </w:pPr>
      <w:r>
        <w:t>Witnesses</w:t>
      </w:r>
      <w:r>
        <w:tab/>
        <w:t>Owner</w:t>
      </w:r>
    </w:p>
    <w:p w14:paraId="73B61ADB" w14:textId="77777777" w:rsidR="00597427" w:rsidRDefault="00597427">
      <w:pPr>
        <w:pStyle w:val="BodyText"/>
        <w:spacing w:before="7"/>
        <w:rPr>
          <w:sz w:val="13"/>
        </w:rPr>
      </w:pPr>
    </w:p>
    <w:p w14:paraId="2C314A82" w14:textId="77777777" w:rsidR="00597427" w:rsidRDefault="00000000">
      <w:pPr>
        <w:pStyle w:val="BodyText"/>
        <w:tabs>
          <w:tab w:val="left" w:pos="1458"/>
          <w:tab w:val="left" w:pos="3489"/>
          <w:tab w:val="left" w:pos="4827"/>
          <w:tab w:val="left" w:pos="6858"/>
        </w:tabs>
        <w:spacing w:before="94"/>
        <w:ind w:left="119"/>
      </w:pPr>
      <w:r>
        <w:rPr>
          <w:u w:val="single"/>
        </w:rPr>
        <w:t xml:space="preserve"> </w:t>
      </w:r>
      <w:r>
        <w:rPr>
          <w:u w:val="single"/>
        </w:rPr>
        <w:tab/>
      </w:r>
      <w:r>
        <w:t>(11)</w:t>
      </w:r>
      <w:r>
        <w:rPr>
          <w:u w:val="single"/>
        </w:rPr>
        <w:t xml:space="preserve"> </w:t>
      </w:r>
      <w:r>
        <w:rPr>
          <w:u w:val="single"/>
        </w:rPr>
        <w:tab/>
        <w:t xml:space="preserve"> </w:t>
      </w:r>
      <w:r>
        <w:rPr>
          <w:u w:val="single"/>
        </w:rPr>
        <w:tab/>
      </w:r>
      <w:r>
        <w:t>(12)</w:t>
      </w:r>
      <w:r>
        <w:rPr>
          <w:u w:val="single"/>
        </w:rPr>
        <w:t xml:space="preserve"> </w:t>
      </w:r>
      <w:r>
        <w:rPr>
          <w:u w:val="single"/>
        </w:rPr>
        <w:tab/>
      </w:r>
    </w:p>
    <w:p w14:paraId="7A0415F2" w14:textId="77777777" w:rsidR="00597427" w:rsidRDefault="00597427">
      <w:pPr>
        <w:pStyle w:val="BodyText"/>
        <w:spacing w:before="6"/>
        <w:rPr>
          <w:sz w:val="13"/>
        </w:rPr>
      </w:pPr>
    </w:p>
    <w:p w14:paraId="09CAD203" w14:textId="77777777" w:rsidR="00597427" w:rsidRDefault="00000000">
      <w:pPr>
        <w:pStyle w:val="BodyText"/>
        <w:tabs>
          <w:tab w:val="left" w:pos="1458"/>
          <w:tab w:val="left" w:pos="3489"/>
        </w:tabs>
        <w:spacing w:before="94"/>
        <w:ind w:left="119"/>
      </w:pPr>
      <w:r>
        <w:rPr>
          <w:u w:val="single"/>
        </w:rPr>
        <w:t xml:space="preserve"> </w:t>
      </w:r>
      <w:r>
        <w:rPr>
          <w:u w:val="single"/>
        </w:rPr>
        <w:tab/>
      </w:r>
      <w:r>
        <w:t>(11)</w:t>
      </w:r>
      <w:r>
        <w:rPr>
          <w:u w:val="single"/>
        </w:rPr>
        <w:t xml:space="preserve"> </w:t>
      </w:r>
      <w:r>
        <w:rPr>
          <w:u w:val="single"/>
        </w:rPr>
        <w:tab/>
      </w:r>
    </w:p>
    <w:p w14:paraId="44E7828C" w14:textId="77777777" w:rsidR="00597427" w:rsidRDefault="00597427">
      <w:pPr>
        <w:pStyle w:val="BodyText"/>
        <w:spacing w:before="7"/>
        <w:rPr>
          <w:sz w:val="13"/>
        </w:rPr>
      </w:pPr>
    </w:p>
    <w:p w14:paraId="00881D50" w14:textId="77777777" w:rsidR="00597427" w:rsidRDefault="00000000">
      <w:pPr>
        <w:pStyle w:val="BodyText"/>
        <w:tabs>
          <w:tab w:val="left" w:pos="2756"/>
        </w:tabs>
        <w:spacing w:before="94"/>
        <w:ind w:left="119"/>
      </w:pPr>
      <w:r>
        <w:t>Witnesses</w:t>
      </w:r>
      <w:r>
        <w:tab/>
        <w:t>Contractor</w:t>
      </w:r>
    </w:p>
    <w:p w14:paraId="00D9417C" w14:textId="77777777" w:rsidR="00597427" w:rsidRDefault="00597427">
      <w:pPr>
        <w:pStyle w:val="BodyText"/>
        <w:spacing w:before="6"/>
        <w:rPr>
          <w:sz w:val="13"/>
        </w:rPr>
      </w:pPr>
    </w:p>
    <w:p w14:paraId="29B1E719" w14:textId="77777777" w:rsidR="00597427" w:rsidRDefault="00000000">
      <w:pPr>
        <w:pStyle w:val="BodyText"/>
        <w:tabs>
          <w:tab w:val="left" w:pos="1458"/>
          <w:tab w:val="left" w:pos="3489"/>
          <w:tab w:val="left" w:pos="4827"/>
          <w:tab w:val="left" w:pos="6858"/>
        </w:tabs>
        <w:spacing w:before="94"/>
        <w:ind w:left="119"/>
      </w:pPr>
      <w:r>
        <w:rPr>
          <w:u w:val="single"/>
        </w:rPr>
        <w:t xml:space="preserve"> </w:t>
      </w:r>
      <w:r>
        <w:rPr>
          <w:u w:val="single"/>
        </w:rPr>
        <w:tab/>
      </w:r>
      <w:r>
        <w:t>(11)</w:t>
      </w:r>
      <w:r>
        <w:rPr>
          <w:u w:val="single"/>
        </w:rPr>
        <w:t xml:space="preserve"> </w:t>
      </w:r>
      <w:r>
        <w:rPr>
          <w:u w:val="single"/>
        </w:rPr>
        <w:tab/>
        <w:t xml:space="preserve"> </w:t>
      </w:r>
      <w:r>
        <w:rPr>
          <w:u w:val="single"/>
        </w:rPr>
        <w:tab/>
      </w:r>
      <w:r>
        <w:t>(13)</w:t>
      </w:r>
      <w:r>
        <w:rPr>
          <w:u w:val="single"/>
        </w:rPr>
        <w:t xml:space="preserve"> </w:t>
      </w:r>
      <w:r>
        <w:rPr>
          <w:u w:val="single"/>
        </w:rPr>
        <w:tab/>
      </w:r>
    </w:p>
    <w:p w14:paraId="28FB8023" w14:textId="77777777" w:rsidR="00597427" w:rsidRDefault="00597427">
      <w:pPr>
        <w:pStyle w:val="BodyText"/>
        <w:spacing w:before="7"/>
        <w:rPr>
          <w:sz w:val="13"/>
        </w:rPr>
      </w:pPr>
    </w:p>
    <w:p w14:paraId="536F85EF" w14:textId="77777777" w:rsidR="00597427" w:rsidRDefault="00000000">
      <w:pPr>
        <w:pStyle w:val="BodyText"/>
        <w:tabs>
          <w:tab w:val="left" w:pos="1458"/>
          <w:tab w:val="left" w:pos="3489"/>
        </w:tabs>
        <w:spacing w:before="94"/>
        <w:ind w:left="119"/>
      </w:pPr>
      <w:r>
        <w:rPr>
          <w:u w:val="single"/>
        </w:rPr>
        <w:t xml:space="preserve"> </w:t>
      </w:r>
      <w:r>
        <w:rPr>
          <w:u w:val="single"/>
        </w:rPr>
        <w:tab/>
      </w:r>
      <w:r>
        <w:t>(11)</w:t>
      </w:r>
      <w:r>
        <w:rPr>
          <w:u w:val="single"/>
        </w:rPr>
        <w:t xml:space="preserve"> </w:t>
      </w:r>
      <w:r>
        <w:rPr>
          <w:u w:val="single"/>
        </w:rPr>
        <w:tab/>
      </w:r>
    </w:p>
    <w:p w14:paraId="78720164" w14:textId="77777777" w:rsidR="00597427" w:rsidRDefault="00597427">
      <w:pPr>
        <w:sectPr w:rsidR="00597427">
          <w:pgSz w:w="12240" w:h="15840"/>
          <w:pgMar w:top="1500" w:right="1700" w:bottom="280" w:left="1680" w:header="720" w:footer="720" w:gutter="0"/>
          <w:cols w:space="720"/>
        </w:sectPr>
      </w:pPr>
    </w:p>
    <w:p w14:paraId="48AC6080" w14:textId="77777777" w:rsidR="00597427" w:rsidRDefault="00597427">
      <w:pPr>
        <w:pStyle w:val="BodyText"/>
        <w:spacing w:before="1"/>
        <w:rPr>
          <w:sz w:val="29"/>
        </w:rPr>
      </w:pPr>
    </w:p>
    <w:p w14:paraId="17FEDC0E" w14:textId="77777777" w:rsidR="00597427" w:rsidRDefault="00000000">
      <w:pPr>
        <w:spacing w:before="94"/>
        <w:ind w:left="120"/>
        <w:rPr>
          <w:b/>
          <w:sz w:val="20"/>
        </w:rPr>
      </w:pPr>
      <w:r>
        <w:rPr>
          <w:b/>
          <w:sz w:val="20"/>
        </w:rPr>
        <w:t>NOTICE</w:t>
      </w:r>
    </w:p>
    <w:p w14:paraId="274CB87D" w14:textId="77777777" w:rsidR="00597427" w:rsidRDefault="00597427">
      <w:pPr>
        <w:pStyle w:val="BodyText"/>
        <w:spacing w:before="8"/>
        <w:rPr>
          <w:b/>
          <w:sz w:val="21"/>
        </w:rPr>
      </w:pPr>
    </w:p>
    <w:p w14:paraId="454E5E1D" w14:textId="77777777" w:rsidR="00597427" w:rsidRDefault="00000000">
      <w:pPr>
        <w:pStyle w:val="BodyText"/>
        <w:spacing w:line="249" w:lineRule="auto"/>
        <w:ind w:left="120" w:right="140" w:firstLine="720"/>
      </w:pPr>
      <w:r>
        <w:t xml:space="preserve">The information in this document is designed to provide an outline that you can follow when formulating business or personal plans. Due to the variances by many local, city, </w:t>
      </w:r>
      <w:proofErr w:type="gramStart"/>
      <w:r>
        <w:t>county</w:t>
      </w:r>
      <w:proofErr w:type="gramEnd"/>
      <w:r>
        <w:t xml:space="preserve"> and state laws, we recommend that you seek professional legal counseling </w:t>
      </w:r>
      <w:r>
        <w:rPr>
          <w:u w:val="single"/>
        </w:rPr>
        <w:t>before entering into</w:t>
      </w:r>
      <w:r>
        <w:t xml:space="preserve"> </w:t>
      </w:r>
      <w:r>
        <w:rPr>
          <w:u w:val="single"/>
        </w:rPr>
        <w:t>any contract or agreement.</w:t>
      </w:r>
    </w:p>
    <w:sectPr w:rsidR="00597427">
      <w:pgSz w:w="12240" w:h="15840"/>
      <w:pgMar w:top="150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97427"/>
    <w:rsid w:val="00597427"/>
    <w:rsid w:val="00951AB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0635"/>
  <w15:docId w15:val="{7A1BD0B4-0CDE-40EE-901F-0391F365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7"/>
      <w:ind w:left="2746" w:right="2727"/>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2022-10-28T17:45:00Z</dcterms:created>
  <dcterms:modified xsi:type="dcterms:W3CDTF">2022-10-28T17:45:00Z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2004-04-07T00:00:00Z</vt:filetime>
  </property>
  <property fmtid="{D5CDD505-2E9C-101B-9397-08002B2CF9AE}" pid="3" name="Creator">
    <vt:lpwstr>PScript5.dll Version 5.2</vt:lpwstr>
  </property>
  <property fmtid="{D5CDD505-2E9C-101B-9397-08002B2CF9AE}" pid="4" name="LastSaved">
    <vt:filetime>2022-10-28T00:00:00Z</vt:filetime>
  </property>
</Properties>
</file>