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658D28E7" w:rsidR="004F1CD0" w:rsidRDefault="0089248A" w:rsidP="0089248A">
      <w:pPr>
        <w:jc w:val="center"/>
        <w:rPr>
          <w:sz w:val="36"/>
          <w:szCs w:val="36"/>
          <w:lang w:val="en-GB"/>
        </w:rPr>
      </w:pPr>
      <w:r>
        <w:rPr>
          <w:sz w:val="36"/>
          <w:szCs w:val="36"/>
          <w:lang w:val="en-GB"/>
        </w:rPr>
        <w:t>Lease Agreement</w:t>
      </w:r>
    </w:p>
    <w:p w14:paraId="73670825" w14:textId="77777777" w:rsidR="00861D98" w:rsidRPr="00CE05B2" w:rsidRDefault="00861D98" w:rsidP="0089248A">
      <w:pPr>
        <w:jc w:val="center"/>
        <w:rPr>
          <w:sz w:val="28"/>
          <w:szCs w:val="28"/>
          <w:lang w:val="en-GB"/>
        </w:rPr>
      </w:pPr>
    </w:p>
    <w:p w14:paraId="331D5D91" w14:textId="260C425C" w:rsidR="0089248A" w:rsidRPr="00CE05B2" w:rsidRDefault="0089248A" w:rsidP="0089248A">
      <w:pPr>
        <w:jc w:val="center"/>
        <w:rPr>
          <w:sz w:val="22"/>
          <w:szCs w:val="22"/>
          <w:lang w:val="en-GB"/>
        </w:rPr>
      </w:pPr>
      <w:r w:rsidRPr="00CE05B2">
        <w:rPr>
          <w:sz w:val="22"/>
          <w:szCs w:val="22"/>
          <w:lang w:val="en-GB"/>
        </w:rPr>
        <w:t>State of _________________</w:t>
      </w:r>
    </w:p>
    <w:p w14:paraId="3F5A8DD3" w14:textId="77777777" w:rsidR="0089248A" w:rsidRPr="00CE05B2" w:rsidRDefault="0089248A" w:rsidP="0089248A">
      <w:pPr>
        <w:jc w:val="center"/>
        <w:rPr>
          <w:sz w:val="22"/>
          <w:szCs w:val="22"/>
          <w:lang w:val="en-GB"/>
        </w:rPr>
      </w:pPr>
    </w:p>
    <w:p w14:paraId="0CA835F9" w14:textId="5B66A0FC" w:rsidR="0089248A" w:rsidRPr="00CE05B2" w:rsidRDefault="0089248A" w:rsidP="0089248A">
      <w:pPr>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89248A">
      <w:pPr>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835BC8">
      <w:pPr>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767093C7" w14:textId="6F304747" w:rsidR="00B62E90" w:rsidRPr="00CE05B2" w:rsidRDefault="00B62E90" w:rsidP="00B62E90">
      <w:pPr>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w:t>
      </w:r>
    </w:p>
    <w:p w14:paraId="34BBA72B" w14:textId="048422C8" w:rsidR="00861D98" w:rsidRPr="00CE05B2" w:rsidRDefault="00B62E90" w:rsidP="00B62E90">
      <w:pPr>
        <w:rPr>
          <w:sz w:val="22"/>
          <w:szCs w:val="22"/>
          <w:lang w:val="en-GB"/>
        </w:rPr>
      </w:pPr>
      <w:r w:rsidRPr="00CE05B2">
        <w:rPr>
          <w:sz w:val="22"/>
          <w:szCs w:val="22"/>
          <w:lang w:val="en-GB"/>
        </w:rPr>
        <w:t xml:space="preserve">________________________________________________________________. </w:t>
      </w:r>
    </w:p>
    <w:p w14:paraId="0BC86FE1" w14:textId="45B73FD2" w:rsidR="00861D98" w:rsidRPr="00CE05B2" w:rsidRDefault="00835BC8" w:rsidP="00835BC8">
      <w:pPr>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B62E90">
      <w:pPr>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B62E90">
      <w:pPr>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B62E90">
      <w:pPr>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B62E90">
      <w:pPr>
        <w:rPr>
          <w:b/>
          <w:bCs/>
          <w:sz w:val="22"/>
          <w:szCs w:val="22"/>
          <w:lang w:val="en-GB"/>
        </w:rPr>
      </w:pPr>
      <w:r w:rsidRPr="00CE05B2">
        <w:rPr>
          <w:b/>
          <w:bCs/>
          <w:sz w:val="22"/>
          <w:szCs w:val="22"/>
          <w:lang w:val="en-GB"/>
        </w:rPr>
        <w:t>2. Use of the Property</w:t>
      </w:r>
    </w:p>
    <w:p w14:paraId="575DEE6F" w14:textId="6033ADF7" w:rsidR="00FB0622" w:rsidRPr="00631F2C" w:rsidRDefault="00FB0622" w:rsidP="00FB0622">
      <w:pPr>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B62E90">
      <w:pPr>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B62E90">
      <w:pPr>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B62E90">
      <w:pPr>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B62E90">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B62E90">
      <w:pPr>
        <w:tabs>
          <w:tab w:val="left" w:pos="284"/>
        </w:tabs>
        <w:rPr>
          <w:sz w:val="22"/>
          <w:szCs w:val="22"/>
          <w:lang w:val="en-GB"/>
        </w:rPr>
      </w:pPr>
      <w:r w:rsidRPr="00CE05B2">
        <w:rPr>
          <w:sz w:val="22"/>
          <w:szCs w:val="22"/>
          <w:lang w:val="en-GB"/>
        </w:rPr>
        <w:lastRenderedPageBreak/>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B62E90">
      <w:pPr>
        <w:tabs>
          <w:tab w:val="left" w:pos="284"/>
        </w:tabs>
        <w:rPr>
          <w:sz w:val="22"/>
          <w:szCs w:val="22"/>
          <w:lang w:val="en-GB"/>
        </w:rPr>
      </w:pPr>
    </w:p>
    <w:p w14:paraId="7F46A003" w14:textId="6A208F22" w:rsidR="00CE05B2" w:rsidRPr="00CE05B2" w:rsidRDefault="00B62E90" w:rsidP="00B62E90">
      <w:pPr>
        <w:tabs>
          <w:tab w:val="left" w:pos="284"/>
        </w:tabs>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B62E90">
      <w:pPr>
        <w:tabs>
          <w:tab w:val="left" w:pos="284"/>
        </w:tabs>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29E213B9" w:rsidR="00FB0622" w:rsidRPr="00CE05B2" w:rsidRDefault="00FB0622" w:rsidP="00B62E90">
      <w:pPr>
        <w:tabs>
          <w:tab w:val="left" w:pos="284"/>
        </w:tabs>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_____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____ days after the termination of the </w:t>
      </w:r>
      <w:r>
        <w:rPr>
          <w:sz w:val="22"/>
          <w:szCs w:val="22"/>
          <w:lang w:val="en-GB"/>
        </w:rPr>
        <w:t>Lease Term</w:t>
      </w:r>
      <w:r w:rsidRPr="00631F2C">
        <w:rPr>
          <w:sz w:val="22"/>
          <w:szCs w:val="22"/>
          <w:lang w:val="en-GB"/>
        </w:rPr>
        <w:t>.</w:t>
      </w:r>
    </w:p>
    <w:p w14:paraId="53B7AFFB" w14:textId="15EB253C" w:rsidR="00861D98" w:rsidRPr="00CE05B2" w:rsidRDefault="00CE05B2" w:rsidP="00B62E90">
      <w:pPr>
        <w:tabs>
          <w:tab w:val="left" w:pos="284"/>
        </w:tabs>
        <w:rPr>
          <w:b/>
          <w:bCs/>
          <w:sz w:val="22"/>
          <w:szCs w:val="22"/>
          <w:lang w:val="en-GB"/>
        </w:rPr>
      </w:pPr>
      <w:r w:rsidRPr="00CE05B2">
        <w:rPr>
          <w:b/>
          <w:bCs/>
          <w:sz w:val="22"/>
          <w:szCs w:val="22"/>
          <w:lang w:val="en-GB"/>
        </w:rPr>
        <w:t>5. Rent</w:t>
      </w:r>
    </w:p>
    <w:p w14:paraId="31867F60" w14:textId="7B706703" w:rsidR="00CE05B2" w:rsidRDefault="00CE05B2" w:rsidP="00CE05B2">
      <w:pPr>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CE05B2">
      <w:pPr>
        <w:rPr>
          <w:b/>
          <w:bCs/>
          <w:sz w:val="22"/>
          <w:szCs w:val="22"/>
          <w:lang w:val="en-GB"/>
        </w:rPr>
      </w:pPr>
      <w:r>
        <w:rPr>
          <w:b/>
          <w:bCs/>
          <w:sz w:val="22"/>
          <w:szCs w:val="22"/>
          <w:lang w:val="en-GB"/>
        </w:rPr>
        <w:t>6. Late Fee</w:t>
      </w:r>
    </w:p>
    <w:p w14:paraId="15CD589D" w14:textId="6867113D" w:rsidR="0003307A" w:rsidRDefault="00CE05B2" w:rsidP="00CE05B2">
      <w:pPr>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CE05B2">
      <w:pPr>
        <w:rPr>
          <w:b/>
          <w:bCs/>
          <w:sz w:val="22"/>
          <w:szCs w:val="22"/>
          <w:lang w:val="en-GB"/>
        </w:rPr>
      </w:pPr>
      <w:r w:rsidRPr="00446917">
        <w:rPr>
          <w:b/>
          <w:bCs/>
          <w:sz w:val="22"/>
          <w:szCs w:val="22"/>
          <w:lang w:val="en-GB"/>
        </w:rPr>
        <w:t>7. Possession of the Property</w:t>
      </w:r>
    </w:p>
    <w:p w14:paraId="525A3D95" w14:textId="1947ABA0" w:rsidR="00C67B7C" w:rsidRDefault="00446917" w:rsidP="00644CCF">
      <w:pPr>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D8FCBB3" w14:textId="77777777" w:rsidR="00357DE5" w:rsidRDefault="00357DE5" w:rsidP="00644CCF">
      <w:pPr>
        <w:rPr>
          <w:sz w:val="22"/>
          <w:szCs w:val="22"/>
          <w:lang w:val="en-GB"/>
        </w:rPr>
      </w:pPr>
    </w:p>
    <w:p w14:paraId="65EE1A72" w14:textId="21DB086A" w:rsidR="00C67B7C" w:rsidRDefault="00C67B7C" w:rsidP="00C67B7C">
      <w:pPr>
        <w:rPr>
          <w:b/>
          <w:bCs/>
          <w:sz w:val="22"/>
          <w:szCs w:val="22"/>
          <w:lang w:val="en-GB"/>
        </w:rPr>
      </w:pPr>
      <w:r>
        <w:rPr>
          <w:b/>
          <w:bCs/>
          <w:sz w:val="22"/>
          <w:szCs w:val="22"/>
          <w:lang w:val="en-GB"/>
        </w:rPr>
        <w:lastRenderedPageBreak/>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C67B7C">
      <w:pPr>
        <w:rPr>
          <w:i/>
          <w:iCs/>
          <w:sz w:val="22"/>
          <w:szCs w:val="22"/>
          <w:lang w:val="en-GB"/>
        </w:rPr>
      </w:pPr>
      <w:r w:rsidRPr="009763E5">
        <w:rPr>
          <w:i/>
          <w:iCs/>
          <w:sz w:val="22"/>
          <w:szCs w:val="22"/>
          <w:lang w:val="en-GB"/>
        </w:rPr>
        <w:t>Please tick the applicable one.</w:t>
      </w:r>
    </w:p>
    <w:p w14:paraId="0AD34441" w14:textId="326E7055" w:rsidR="00C67B7C" w:rsidRDefault="00C67B7C" w:rsidP="00644CCF">
      <w:pPr>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C67B7C">
      <w:pPr>
        <w:rPr>
          <w:b/>
          <w:bCs/>
          <w:sz w:val="22"/>
          <w:szCs w:val="22"/>
          <w:lang w:val="en-GB"/>
        </w:rPr>
      </w:pPr>
      <w:r>
        <w:rPr>
          <w:b/>
          <w:bCs/>
          <w:sz w:val="22"/>
          <w:szCs w:val="22"/>
          <w:lang w:val="en-GB"/>
        </w:rPr>
        <w:t>9. Early Termination</w:t>
      </w:r>
    </w:p>
    <w:p w14:paraId="10A9D354" w14:textId="78D54D6C" w:rsidR="00C67B7C" w:rsidRDefault="00C67B7C" w:rsidP="00644CCF">
      <w:pPr>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21BCF71" w14:textId="79486807" w:rsidR="00C67B7C" w:rsidRDefault="00C67B7C" w:rsidP="00C67B7C">
      <w:pPr>
        <w:rPr>
          <w:b/>
          <w:bCs/>
          <w:sz w:val="22"/>
          <w:szCs w:val="22"/>
          <w:lang w:val="en-GB"/>
        </w:rPr>
      </w:pPr>
      <w:r>
        <w:rPr>
          <w:b/>
          <w:bCs/>
          <w:sz w:val="22"/>
          <w:szCs w:val="22"/>
          <w:lang w:val="en-GB"/>
        </w:rPr>
        <w:t>10. Abandonment</w:t>
      </w:r>
    </w:p>
    <w:p w14:paraId="2A080E5D" w14:textId="5AD4ED84" w:rsidR="00C67B7C" w:rsidRDefault="00C67B7C" w:rsidP="00644CCF">
      <w:pPr>
        <w:rPr>
          <w:sz w:val="22"/>
          <w:szCs w:val="22"/>
          <w:lang w:val="en-GB"/>
        </w:rPr>
      </w:pPr>
      <w:r>
        <w:rPr>
          <w:sz w:val="22"/>
          <w:szCs w:val="22"/>
          <w:lang w:val="en-GB"/>
        </w:rPr>
        <w:t xml:space="preserve">If the Tenant vacates the Property for seven days or that of the minimum days set by the state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644CCF">
      <w:pPr>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644CCF">
      <w:pPr>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644CCF">
      <w:pPr>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644CCF">
      <w:pPr>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644CCF">
      <w:pPr>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FB0622">
      <w:pPr>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644CCF">
      <w:pPr>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CE1B4B1" w14:textId="4086832B" w:rsidR="00FB0622" w:rsidRDefault="00FB0622" w:rsidP="00FB0622">
      <w:pPr>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0362ED41" w14:textId="77777777" w:rsidR="00357DE5" w:rsidRDefault="00357DE5" w:rsidP="00FB0622">
      <w:pPr>
        <w:rPr>
          <w:sz w:val="22"/>
          <w:szCs w:val="22"/>
          <w:lang w:val="en-GB"/>
        </w:rPr>
      </w:pPr>
    </w:p>
    <w:p w14:paraId="52658488" w14:textId="3EDA73F3" w:rsidR="00FB0622" w:rsidRPr="00FB0622" w:rsidRDefault="00FB0622" w:rsidP="00FB0622">
      <w:pPr>
        <w:rPr>
          <w:b/>
          <w:bCs/>
          <w:sz w:val="22"/>
          <w:szCs w:val="22"/>
          <w:lang w:val="en-GB"/>
        </w:rPr>
      </w:pPr>
      <w:r w:rsidRPr="00FB0622">
        <w:rPr>
          <w:b/>
          <w:bCs/>
          <w:sz w:val="22"/>
          <w:szCs w:val="22"/>
          <w:lang w:val="en-GB"/>
        </w:rPr>
        <w:lastRenderedPageBreak/>
        <w:t>1</w:t>
      </w:r>
      <w:r w:rsidR="00C67B7C">
        <w:rPr>
          <w:b/>
          <w:bCs/>
          <w:sz w:val="22"/>
          <w:szCs w:val="22"/>
          <w:lang w:val="en-GB"/>
        </w:rPr>
        <w:t>5</w:t>
      </w:r>
      <w:r w:rsidRPr="00FB0622">
        <w:rPr>
          <w:b/>
          <w:bCs/>
          <w:sz w:val="22"/>
          <w:szCs w:val="22"/>
          <w:lang w:val="en-GB"/>
        </w:rPr>
        <w:t>. Pets</w:t>
      </w:r>
    </w:p>
    <w:p w14:paraId="7E2619CA" w14:textId="45FF87E3" w:rsidR="00FB0622" w:rsidRDefault="00FB0622" w:rsidP="00FB0622">
      <w:pPr>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3671CF1" w14:textId="369A70AE" w:rsidR="0091485B" w:rsidRDefault="0091485B" w:rsidP="00FB0622">
      <w:pPr>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6041F952" w:rsidR="0091485B" w:rsidRPr="0091485B" w:rsidRDefault="0091485B" w:rsidP="00FB0622">
      <w:pPr>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FB0622">
      <w:pPr>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9763E5">
      <w:pPr>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9763E5">
      <w:pPr>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14E2A153" w:rsidR="009763E5" w:rsidRDefault="009763E5" w:rsidP="009763E5">
      <w:pPr>
        <w:rPr>
          <w:sz w:val="22"/>
          <w:szCs w:val="22"/>
          <w:lang w:val="en-GB"/>
        </w:rPr>
      </w:pPr>
      <w:r w:rsidRPr="00631F2C">
        <w:rPr>
          <w:sz w:val="22"/>
          <w:szCs w:val="22"/>
          <w:lang w:val="en-GB"/>
        </w:rPr>
        <w:t xml:space="preserve">The Landlord may with at least 24-hour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2E90E703" w14:textId="69BD6C8D" w:rsidR="009763E5" w:rsidRPr="009763E5" w:rsidRDefault="009763E5" w:rsidP="009763E5">
      <w:pPr>
        <w:rPr>
          <w:sz w:val="22"/>
          <w:szCs w:val="22"/>
          <w:lang w:val="en-GB"/>
        </w:rPr>
      </w:pPr>
      <w:r w:rsidRPr="009763E5">
        <w:rPr>
          <w:b/>
          <w:bCs/>
          <w:sz w:val="22"/>
          <w:szCs w:val="22"/>
          <w:lang w:val="en-GB"/>
        </w:rPr>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E1194B">
      <w:pPr>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E1194B">
      <w:pPr>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E1194B">
      <w:pPr>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E1194B">
      <w:pPr>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E1194B">
      <w:pPr>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E1194B">
      <w:pPr>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7777777" w:rsidR="00E1194B" w:rsidRPr="00631F2C" w:rsidRDefault="00E1194B" w:rsidP="00E1194B">
      <w:pPr>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5AEAF605" w14:textId="2F1EE81B" w:rsidR="00E1194B" w:rsidRDefault="00E1194B" w:rsidP="00E1194B">
      <w:pPr>
        <w:rPr>
          <w:b/>
          <w:bCs/>
          <w:sz w:val="22"/>
          <w:szCs w:val="22"/>
          <w:lang w:val="en-GB"/>
        </w:rPr>
      </w:pPr>
      <w:r>
        <w:rPr>
          <w:b/>
          <w:bCs/>
          <w:sz w:val="22"/>
          <w:szCs w:val="22"/>
          <w:lang w:val="en-GB"/>
        </w:rPr>
        <w:lastRenderedPageBreak/>
        <w:t>2</w:t>
      </w:r>
      <w:r w:rsidR="00C67B7C">
        <w:rPr>
          <w:b/>
          <w:bCs/>
          <w:sz w:val="22"/>
          <w:szCs w:val="22"/>
          <w:lang w:val="en-GB"/>
        </w:rPr>
        <w:t>3</w:t>
      </w:r>
      <w:r>
        <w:rPr>
          <w:b/>
          <w:bCs/>
          <w:sz w:val="22"/>
          <w:szCs w:val="22"/>
          <w:lang w:val="en-GB"/>
        </w:rPr>
        <w:t>. Default</w:t>
      </w:r>
    </w:p>
    <w:p w14:paraId="4F0D59A3" w14:textId="19BEF4C2" w:rsidR="00E1194B" w:rsidRDefault="003F121E" w:rsidP="00E1194B">
      <w:pPr>
        <w:rPr>
          <w:sz w:val="22"/>
          <w:szCs w:val="22"/>
          <w:lang w:val="en-GB"/>
        </w:rPr>
      </w:pPr>
      <w:r>
        <w:rPr>
          <w:sz w:val="22"/>
          <w:szCs w:val="22"/>
          <w:lang w:val="en-GB"/>
        </w:rPr>
        <w:t>Defaults of this Lease Agreement may include, but is not limited to:</w:t>
      </w:r>
    </w:p>
    <w:p w14:paraId="2C144F89" w14:textId="18D26A5C" w:rsidR="00E1194B" w:rsidRDefault="00E1194B" w:rsidP="00E1194B">
      <w:pPr>
        <w:pStyle w:val="ListParagraph"/>
        <w:numPr>
          <w:ilvl w:val="0"/>
          <w:numId w:val="11"/>
        </w:numPr>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E1194B">
      <w:pPr>
        <w:pStyle w:val="ListParagraph"/>
        <w:numPr>
          <w:ilvl w:val="0"/>
          <w:numId w:val="11"/>
        </w:numPr>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E1194B">
      <w:pPr>
        <w:pStyle w:val="ListParagraph"/>
        <w:numPr>
          <w:ilvl w:val="0"/>
          <w:numId w:val="11"/>
        </w:numPr>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E1194B">
      <w:pPr>
        <w:pStyle w:val="ListParagraph"/>
        <w:numPr>
          <w:ilvl w:val="0"/>
          <w:numId w:val="11"/>
        </w:numPr>
        <w:rPr>
          <w:sz w:val="22"/>
          <w:szCs w:val="22"/>
          <w:lang w:val="en-GB"/>
        </w:rPr>
      </w:pPr>
      <w:r>
        <w:rPr>
          <w:sz w:val="22"/>
          <w:szCs w:val="22"/>
          <w:lang w:val="en-GB"/>
        </w:rPr>
        <w:t>The Tenant abandons the Property.</w:t>
      </w:r>
    </w:p>
    <w:p w14:paraId="7050881E" w14:textId="708FB8EE" w:rsidR="00E1194B" w:rsidRDefault="00E1194B" w:rsidP="00E1194B">
      <w:pPr>
        <w:pStyle w:val="ListParagraph"/>
        <w:numPr>
          <w:ilvl w:val="0"/>
          <w:numId w:val="11"/>
        </w:numPr>
        <w:rPr>
          <w:sz w:val="22"/>
          <w:szCs w:val="22"/>
          <w:lang w:val="en-GB"/>
        </w:rPr>
      </w:pPr>
      <w:r>
        <w:rPr>
          <w:sz w:val="22"/>
          <w:szCs w:val="22"/>
          <w:lang w:val="en-GB"/>
        </w:rPr>
        <w:t>The Tenant gives incorrect information in the rental application.</w:t>
      </w:r>
    </w:p>
    <w:p w14:paraId="54B67D44" w14:textId="4D200D14" w:rsidR="00E1194B" w:rsidRDefault="000B2BF3" w:rsidP="00E1194B">
      <w:pPr>
        <w:pStyle w:val="ListParagraph"/>
        <w:numPr>
          <w:ilvl w:val="0"/>
          <w:numId w:val="11"/>
        </w:numPr>
        <w:rPr>
          <w:sz w:val="22"/>
          <w:szCs w:val="22"/>
          <w:lang w:val="en-GB"/>
        </w:rPr>
      </w:pPr>
      <w:r>
        <w:rPr>
          <w:sz w:val="22"/>
          <w:szCs w:val="22"/>
          <w:lang w:val="en-GB"/>
        </w:rPr>
        <w:t>Any illegal drugs are found on the Property.</w:t>
      </w:r>
    </w:p>
    <w:p w14:paraId="61A28404" w14:textId="24E2F5DF" w:rsidR="000B2BF3" w:rsidRDefault="000B2BF3" w:rsidP="000B2BF3">
      <w:pPr>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0B2BF3">
      <w:pPr>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0B2BF3">
      <w:pPr>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0B2BF3">
      <w:pPr>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0B2BF3">
      <w:pPr>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EE3B5B">
      <w:pPr>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EE3B5B">
      <w:pPr>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Any agreed amendment to this Lease Agreement will not deem the rest of this Lease Agreement null or void.</w:t>
      </w:r>
    </w:p>
    <w:p w14:paraId="234C02F1" w14:textId="77D98C7C" w:rsidR="00EE3B5B" w:rsidRDefault="00EE3B5B" w:rsidP="00EE3B5B">
      <w:pPr>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EE3B5B">
      <w:pPr>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EE3B5B">
      <w:pPr>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EE3B5B">
      <w:pPr>
        <w:rPr>
          <w:sz w:val="22"/>
          <w:szCs w:val="22"/>
          <w:lang w:val="en-GB"/>
        </w:rPr>
      </w:pPr>
      <w:r>
        <w:rPr>
          <w:sz w:val="22"/>
          <w:szCs w:val="22"/>
          <w:lang w:val="en-GB"/>
        </w:rPr>
        <w:t xml:space="preserve">The Landlord shall not be liable for any damage to any person, or any property occurring on the Property. The Tenant agrees to not pursue any claims or damages against the Landlord unless the </w:t>
      </w:r>
      <w:r>
        <w:rPr>
          <w:sz w:val="22"/>
          <w:szCs w:val="22"/>
          <w:lang w:val="en-GB"/>
        </w:rPr>
        <w:lastRenderedPageBreak/>
        <w:t>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EE3B5B">
      <w:pPr>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03307A">
      <w:pPr>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03307A">
      <w:pPr>
        <w:rPr>
          <w:b/>
          <w:bCs/>
          <w:sz w:val="22"/>
          <w:szCs w:val="22"/>
          <w:lang w:val="en-GB"/>
        </w:rPr>
      </w:pPr>
      <w:r>
        <w:rPr>
          <w:b/>
          <w:bCs/>
          <w:sz w:val="22"/>
          <w:szCs w:val="22"/>
          <w:lang w:val="en-GB"/>
        </w:rPr>
        <w:t>30</w:t>
      </w:r>
      <w:r w:rsidRPr="00C67B7C">
        <w:rPr>
          <w:b/>
          <w:bCs/>
          <w:sz w:val="22"/>
          <w:szCs w:val="22"/>
          <w:lang w:val="en-GB"/>
        </w:rPr>
        <w:t>. Lead Based Paint</w:t>
      </w:r>
    </w:p>
    <w:p w14:paraId="31822312" w14:textId="732A1541" w:rsidR="00C67B7C" w:rsidRPr="00C67B7C" w:rsidRDefault="00C67B7C" w:rsidP="0003307A">
      <w:pPr>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03307A">
      <w:pPr>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03307A">
      <w:pPr>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03307A">
      <w:pPr>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03307A">
      <w:pPr>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03307A">
      <w:pPr>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FB0622">
      <w:pPr>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FB0622">
      <w:pPr>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FB062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FB0622">
      <w:pPr>
        <w:pStyle w:val="ListParagraph"/>
        <w:numPr>
          <w:ilvl w:val="0"/>
          <w:numId w:val="7"/>
        </w:numPr>
        <w:spacing w:after="0" w:line="240" w:lineRule="auto"/>
        <w:rPr>
          <w:sz w:val="22"/>
          <w:szCs w:val="22"/>
        </w:rPr>
      </w:pPr>
      <w:r w:rsidRPr="00631F2C">
        <w:rPr>
          <w:sz w:val="22"/>
          <w:szCs w:val="22"/>
        </w:rPr>
        <w:t>certified mail, postage prepaid, return receipt requested</w:t>
      </w:r>
    </w:p>
    <w:p w14:paraId="17854F79" w14:textId="77777777" w:rsidR="00FB0622" w:rsidRPr="00631F2C" w:rsidRDefault="00FB0622" w:rsidP="00FB0622">
      <w:pPr>
        <w:pStyle w:val="ListParagraph"/>
        <w:numPr>
          <w:ilvl w:val="0"/>
          <w:numId w:val="7"/>
        </w:numPr>
        <w:spacing w:after="0" w:line="240" w:lineRule="auto"/>
        <w:rPr>
          <w:sz w:val="22"/>
          <w:szCs w:val="22"/>
        </w:rPr>
      </w:pPr>
      <w:r w:rsidRPr="00631F2C">
        <w:rPr>
          <w:sz w:val="22"/>
          <w:szCs w:val="22"/>
        </w:rPr>
        <w:t>by facsimile or email</w:t>
      </w:r>
    </w:p>
    <w:p w14:paraId="7046989D" w14:textId="77777777" w:rsidR="00FB0622" w:rsidRPr="00631F2C" w:rsidRDefault="00FB0622" w:rsidP="00FB0622">
      <w:pPr>
        <w:pStyle w:val="ListParagraph"/>
        <w:numPr>
          <w:ilvl w:val="0"/>
          <w:numId w:val="7"/>
        </w:numPr>
        <w:spacing w:after="0" w:line="240" w:lineRule="auto"/>
        <w:rPr>
          <w:sz w:val="22"/>
          <w:szCs w:val="22"/>
        </w:rPr>
      </w:pPr>
      <w:r w:rsidRPr="00631F2C">
        <w:rPr>
          <w:sz w:val="22"/>
          <w:szCs w:val="22"/>
        </w:rPr>
        <w:t>in person</w:t>
      </w:r>
    </w:p>
    <w:p w14:paraId="5F59C00F" w14:textId="77777777" w:rsidR="00FB0622" w:rsidRPr="00631F2C" w:rsidRDefault="00FB0622" w:rsidP="00FB0622">
      <w:pPr>
        <w:pStyle w:val="ListParagraph"/>
        <w:numPr>
          <w:ilvl w:val="0"/>
          <w:numId w:val="7"/>
        </w:numPr>
        <w:spacing w:after="0" w:line="240" w:lineRule="auto"/>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03307A">
      <w:pPr>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03307A">
      <w:pPr>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2959551A" w14:textId="29382CBE" w:rsidR="0003307A" w:rsidRDefault="0003307A" w:rsidP="0003307A">
      <w:pPr>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B192CFE" w14:textId="77777777" w:rsidR="00EE2260" w:rsidRDefault="00EE2260" w:rsidP="0003307A">
      <w:pPr>
        <w:rPr>
          <w:sz w:val="22"/>
          <w:szCs w:val="22"/>
          <w:lang w:val="en-GB"/>
        </w:rPr>
      </w:pPr>
    </w:p>
    <w:p w14:paraId="6CA3BEB4" w14:textId="52F26512" w:rsidR="002A08C8" w:rsidRDefault="002A08C8" w:rsidP="0003307A">
      <w:pPr>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03307A">
      <w:pPr>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03307A">
      <w:pPr>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03307A">
      <w:pPr>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03307A">
      <w:pPr>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48C72F05" w14:textId="500FDC30" w:rsidR="002A08C8" w:rsidRPr="002A08C8" w:rsidRDefault="002A08C8" w:rsidP="0003307A">
      <w:pPr>
        <w:rPr>
          <w:sz w:val="22"/>
          <w:szCs w:val="22"/>
          <w:lang w:val="en-GB"/>
        </w:rPr>
      </w:pPr>
      <w:r>
        <w:rPr>
          <w:sz w:val="22"/>
          <w:szCs w:val="22"/>
          <w:lang w:val="en-GB"/>
        </w:rPr>
        <w:t>If the Landlord fails to enforce performance of this Lease Agreement, this shall not be construed to waive the Landlord’s rights later in time.</w:t>
      </w:r>
    </w:p>
    <w:p w14:paraId="189F3BFD" w14:textId="2FCD148E" w:rsidR="0003307A" w:rsidRDefault="0003307A" w:rsidP="0003307A">
      <w:pPr>
        <w:rPr>
          <w:sz w:val="22"/>
          <w:szCs w:val="22"/>
          <w:lang w:val="en-GB"/>
        </w:rPr>
      </w:pPr>
    </w:p>
    <w:p w14:paraId="699A558A" w14:textId="77777777" w:rsidR="0003307A" w:rsidRDefault="0003307A" w:rsidP="0003307A">
      <w:pPr>
        <w:rPr>
          <w:sz w:val="22"/>
          <w:szCs w:val="22"/>
          <w:lang w:val="en-GB"/>
        </w:rPr>
      </w:pPr>
    </w:p>
    <w:p w14:paraId="3D3E4389" w14:textId="77777777" w:rsidR="0003307A" w:rsidRPr="00631F2C" w:rsidRDefault="0003307A" w:rsidP="0003307A">
      <w:pPr>
        <w:jc w:val="center"/>
        <w:rPr>
          <w:b/>
          <w:bCs/>
          <w:sz w:val="22"/>
          <w:szCs w:val="22"/>
        </w:rPr>
      </w:pPr>
      <w:r w:rsidRPr="00631F2C">
        <w:rPr>
          <w:b/>
          <w:bCs/>
          <w:sz w:val="22"/>
          <w:szCs w:val="22"/>
        </w:rPr>
        <w:t>Signature</w:t>
      </w:r>
    </w:p>
    <w:p w14:paraId="18B1A235" w14:textId="77777777" w:rsidR="0003307A" w:rsidRPr="00631F2C" w:rsidRDefault="0003307A"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9E98A" w14:textId="77777777" w:rsidR="00AD61B6" w:rsidRDefault="00AD61B6" w:rsidP="00CB37D9">
      <w:pPr>
        <w:spacing w:after="0" w:line="240" w:lineRule="auto"/>
      </w:pPr>
      <w:r>
        <w:separator/>
      </w:r>
    </w:p>
  </w:endnote>
  <w:endnote w:type="continuationSeparator" w:id="0">
    <w:p w14:paraId="50C96AEA" w14:textId="77777777" w:rsidR="00AD61B6" w:rsidRDefault="00AD61B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BEDC9" w14:textId="77777777" w:rsidR="00AD61B6" w:rsidRDefault="00AD61B6" w:rsidP="00CB37D9">
      <w:pPr>
        <w:spacing w:after="0" w:line="240" w:lineRule="auto"/>
      </w:pPr>
      <w:r>
        <w:separator/>
      </w:r>
    </w:p>
  </w:footnote>
  <w:footnote w:type="continuationSeparator" w:id="0">
    <w:p w14:paraId="444EFDD6" w14:textId="77777777" w:rsidR="00AD61B6" w:rsidRDefault="00AD61B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3307A"/>
    <w:rsid w:val="000926AA"/>
    <w:rsid w:val="000B2BF3"/>
    <w:rsid w:val="000D10EF"/>
    <w:rsid w:val="001511CC"/>
    <w:rsid w:val="00181BFB"/>
    <w:rsid w:val="00190D6F"/>
    <w:rsid w:val="00213AF9"/>
    <w:rsid w:val="00283ABC"/>
    <w:rsid w:val="002A08C8"/>
    <w:rsid w:val="002D0FCE"/>
    <w:rsid w:val="00357DE5"/>
    <w:rsid w:val="003810A8"/>
    <w:rsid w:val="003B24BC"/>
    <w:rsid w:val="003B7112"/>
    <w:rsid w:val="003F121E"/>
    <w:rsid w:val="00422959"/>
    <w:rsid w:val="004261FE"/>
    <w:rsid w:val="00426C19"/>
    <w:rsid w:val="00446917"/>
    <w:rsid w:val="00473500"/>
    <w:rsid w:val="004C247C"/>
    <w:rsid w:val="004F1CD0"/>
    <w:rsid w:val="004F5D47"/>
    <w:rsid w:val="00544279"/>
    <w:rsid w:val="00570A17"/>
    <w:rsid w:val="00574F76"/>
    <w:rsid w:val="005F0103"/>
    <w:rsid w:val="00644CCF"/>
    <w:rsid w:val="00647FA5"/>
    <w:rsid w:val="00651AD0"/>
    <w:rsid w:val="00667A1B"/>
    <w:rsid w:val="006820EC"/>
    <w:rsid w:val="006B481C"/>
    <w:rsid w:val="006D2C62"/>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A17025"/>
    <w:rsid w:val="00A20868"/>
    <w:rsid w:val="00A56F25"/>
    <w:rsid w:val="00A81BFC"/>
    <w:rsid w:val="00AD61B6"/>
    <w:rsid w:val="00AD6FC0"/>
    <w:rsid w:val="00AF31C0"/>
    <w:rsid w:val="00B32A3C"/>
    <w:rsid w:val="00B62E90"/>
    <w:rsid w:val="00B938B3"/>
    <w:rsid w:val="00BC0F62"/>
    <w:rsid w:val="00BF0BB1"/>
    <w:rsid w:val="00C34592"/>
    <w:rsid w:val="00C55AF5"/>
    <w:rsid w:val="00C576A9"/>
    <w:rsid w:val="00C67B7C"/>
    <w:rsid w:val="00C91B90"/>
    <w:rsid w:val="00CB37D9"/>
    <w:rsid w:val="00CD6FD8"/>
    <w:rsid w:val="00CE05B2"/>
    <w:rsid w:val="00D54234"/>
    <w:rsid w:val="00DD2CCC"/>
    <w:rsid w:val="00E1194B"/>
    <w:rsid w:val="00E9546D"/>
    <w:rsid w:val="00EA1D6D"/>
    <w:rsid w:val="00EE2260"/>
    <w:rsid w:val="00EE3B5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21</cp:revision>
  <dcterms:created xsi:type="dcterms:W3CDTF">2020-06-22T23:24:00Z</dcterms:created>
  <dcterms:modified xsi:type="dcterms:W3CDTF">2020-06-26T11:53:00Z</dcterms:modified>
</cp:coreProperties>
</file>