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32"/>
          <w:szCs w:val="32"/>
          <w:b w:val="1"/>
          <w:bCs w:val="1"/>
          <w:color w:val="auto"/>
        </w:rPr>
        <w:t>SAMPLE MOVE-IN CHECKLIST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0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Unit No.: _____</w:t>
            </w:r>
          </w:p>
        </w:tc>
        <w:tc>
          <w:tcPr>
            <w:tcW w:w="62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Move-in Date:__________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Yes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 xml:space="preserve"> No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79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Tenant Names: 1. _________________________________________ Over 18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17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2. _________________________________________ Over 18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Yes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 xml:space="preserve"> No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7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3. _________________________________________ Over 18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Yes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 xml:space="preserve"> No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17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4. _________________________________________ Over 18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Yes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 xml:space="preserve"> No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7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5. _________________________________________ Over 18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Yes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 xml:space="preserve"> No</w:t>
            </w:r>
            <w:r>
              <w:rPr>
                <w:rFonts w:ascii="Garamond" w:cs="Garamond" w:eastAsia="Garamond" w:hAnsi="Garamond"/>
                <w:sz w:val="40"/>
                <w:szCs w:val="40"/>
                <w:b w:val="1"/>
                <w:bCs w:val="1"/>
                <w:color w:val="auto"/>
              </w:rPr>
              <w:t xml:space="preserve"> 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1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DOCUMENTS AND PROCESSES FOR MOVE-IN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1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3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b w:val="1"/>
                <w:bCs w:val="1"/>
                <w:color w:val="auto"/>
              </w:rPr>
              <w:t>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Int.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Original Application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(dated and signed by applicant, time and date stamped upon receipt)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Applicant Interview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Home Visit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(if applicable and IAW Tenant Selection Plan)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Personal References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Landlord References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Credit Check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Age Verification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Ethnicity and Racial Data Form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(HUD 27061-H)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Social Security Number Verifications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Supplement to Application for Federally Assisted Housing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(HUD-92006)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Citizen Declaration Form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Domestic Violence Certification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(VAWA)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EIV Reports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Evidence of Criminal, Drug and Sex Offender Background Checks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Verification of Disability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(HUD-90102 or HUD-90103)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Reasonable Accommodations Request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(if applicable)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Student Status Verification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Release of Information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(HUD-9887/9887A)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Cert. of Domestic Violence, Dating Violence or Stalking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(HUD-91006)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Consent Forms to Verify Income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Consent Forms to Verify Assets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Consent Forms to Verify Deductions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(e.g. medical, child care)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Divestiture of Assets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EIV Existing Tenant Search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Verification of Income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Verification of Assets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Verification of Deductions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Lease and Attachments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(e.g. Pet Rules, House Rules, Live-In Aide)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Form HUD-50059 and Privacy Disclosure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(part of HUD-50059)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Initial Notice to Recertify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Lead Paint Disclosure Form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Protect Your Family from Lead in Your Home Brochure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Move-In Inspection Form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Security Deposit Collected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1">
            <w:col w:w="10740"/>
          </w:cols>
          <w:pgMar w:left="760" w:top="861" w:right="740" w:bottom="156" w:gutter="0" w:footer="0" w:header="0"/>
        </w:sectPr>
      </w:pPr>
    </w:p>
    <w:p>
      <w:pPr>
        <w:ind w:left="100"/>
        <w:spacing w:after="0"/>
        <w:tabs>
          <w:tab w:leader="none" w:pos="932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18"/>
          <w:szCs w:val="18"/>
          <w:b w:val="1"/>
          <w:bCs w:val="1"/>
          <w:i w:val="1"/>
          <w:iCs w:val="1"/>
          <w:color w:val="auto"/>
        </w:rPr>
        <w:t>Sample Move-In Checklist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8"/>
          <w:szCs w:val="18"/>
          <w:b w:val="1"/>
          <w:bCs w:val="1"/>
          <w:i w:val="1"/>
          <w:iCs w:val="1"/>
          <w:color w:val="auto"/>
        </w:rPr>
        <w:t>Rev. 6/19/15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18"/>
          <w:szCs w:val="18"/>
          <w:b w:val="1"/>
          <w:bCs w:val="1"/>
          <w:i w:val="1"/>
          <w:iCs w:val="1"/>
          <w:color w:val="auto"/>
        </w:rPr>
        <w:t>Page 1 of 2</w:t>
      </w:r>
    </w:p>
    <w:p>
      <w:pPr>
        <w:sectPr>
          <w:pgSz w:w="12240" w:h="15840" w:orient="portrait"/>
          <w:cols w:equalWidth="0" w:num="1">
            <w:col w:w="10740"/>
          </w:cols>
          <w:pgMar w:left="760" w:top="861" w:right="740" w:bottom="156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Pet Deposit Collected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(not for assistive animals)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Gather Emergency Contact Information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HUD Tenant/Income Fact Sheet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Update Property Waiting List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EIV &amp; You Brochure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Resident’s Rights and Responsibilities Brochure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Submit Move-in to TRACS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D9D9D9"/>
          </w:tcPr>
          <w:p>
            <w:pPr>
              <w:jc w:val="right"/>
              <w:ind w:right="13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DOCUMENTS AND PROCESSES FOR MOVE-IN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1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3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4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8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b w:val="1"/>
                <w:bCs w:val="1"/>
                <w:color w:val="auto"/>
              </w:rPr>
              <w:t>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highlight w:val="lightGray"/>
              </w:rPr>
              <w:t>Int.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Heating/Cooling Systems and Common Area Lights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Laundry Room Facilities Policy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Review House Rules with Tenants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Non-Smoking Rules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(if applicable)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Maintenance Request Process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Security System and Policies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Rent Payment Procedures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Tenant Guest Policy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Change in Income Rules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Change in Household Composition Rules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Trash Disposal Policy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Identify Location of Fire Extinguishers and Fire Alarms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Discuss Resident Service Coordination Availability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(if applicable)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Identify Smoke Detector Location and Laws Prohibiting Tampering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Common Area Use and Policies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Parking Policy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Call-to-Aid System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365F91"/>
              </w:rPr>
              <w:t xml:space="preserve"> </w:t>
            </w: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i w:val="1"/>
                <w:iCs w:val="1"/>
                <w:color w:val="365F91"/>
              </w:rPr>
              <w:t>(if applicable)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Explain Office Hours and Emergency Contact Procedures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Provide Tenant with Keys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Update Tenant Name on Mailbox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8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60" w:type="dxa"/>
            <w:vAlign w:val="bottom"/>
            <w:gridSpan w:val="2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w w:val="99"/>
              </w:rPr>
              <w:t>COMMENTS, NOTATIONS AND SPECIAL INSTRUCTIONS: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6565900</wp:posOffset>
                </wp:positionV>
                <wp:extent cx="68192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517pt" to="574.5pt,51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548640</wp:posOffset>
                </wp:positionV>
                <wp:extent cx="0" cy="85991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9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8pt,43.2pt" to="37.8pt,720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548640</wp:posOffset>
                </wp:positionV>
                <wp:extent cx="0" cy="859917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9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43.2pt" to="574.3pt,720.3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4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SIGNATURES: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1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4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Resident 1: ______________________________</w:t>
            </w:r>
          </w:p>
        </w:tc>
        <w:tc>
          <w:tcPr>
            <w:tcW w:w="2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Date: _______________</w:t>
            </w:r>
          </w:p>
        </w:tc>
      </w:tr>
      <w:tr>
        <w:trPr>
          <w:trHeight w:val="540"/>
        </w:trPr>
        <w:tc>
          <w:tcPr>
            <w:tcW w:w="4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Resident 2: ______________________________</w:t>
            </w:r>
          </w:p>
        </w:tc>
        <w:tc>
          <w:tcPr>
            <w:tcW w:w="2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w w:val="99"/>
              </w:rPr>
              <w:t>Date: _______________</w:t>
            </w:r>
          </w:p>
        </w:tc>
      </w:tr>
      <w:tr>
        <w:trPr>
          <w:trHeight w:val="541"/>
        </w:trPr>
        <w:tc>
          <w:tcPr>
            <w:tcW w:w="4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Resident 3: ______________________________</w:t>
            </w:r>
          </w:p>
        </w:tc>
        <w:tc>
          <w:tcPr>
            <w:tcW w:w="2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w w:val="99"/>
              </w:rPr>
              <w:t>Date: _______________</w:t>
            </w:r>
          </w:p>
        </w:tc>
      </w:tr>
      <w:tr>
        <w:trPr>
          <w:trHeight w:val="540"/>
        </w:trPr>
        <w:tc>
          <w:tcPr>
            <w:tcW w:w="4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Resident 4: ______________________________</w:t>
            </w:r>
          </w:p>
        </w:tc>
        <w:tc>
          <w:tcPr>
            <w:tcW w:w="2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w w:val="99"/>
              </w:rPr>
              <w:t>Date: _______________</w:t>
            </w:r>
          </w:p>
        </w:tc>
      </w:tr>
      <w:tr>
        <w:trPr>
          <w:trHeight w:val="540"/>
        </w:trPr>
        <w:tc>
          <w:tcPr>
            <w:tcW w:w="4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</w:rPr>
              <w:t>Resident 5: ______________________________</w:t>
            </w:r>
          </w:p>
        </w:tc>
        <w:tc>
          <w:tcPr>
            <w:tcW w:w="2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4"/>
                <w:szCs w:val="24"/>
                <w:b w:val="1"/>
                <w:bCs w:val="1"/>
                <w:color w:val="auto"/>
                <w:w w:val="99"/>
              </w:rPr>
              <w:t>Date: _______________</w:t>
            </w:r>
          </w:p>
        </w:tc>
      </w:tr>
    </w:tbl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4"/>
          <w:szCs w:val="24"/>
          <w:b w:val="1"/>
          <w:bCs w:val="1"/>
          <w:color w:val="auto"/>
        </w:rPr>
        <w:t>Management Signature: ____________________________________</w:t>
        <w:tab/>
        <w:t>Date: 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176530</wp:posOffset>
                </wp:positionV>
                <wp:extent cx="68186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3.9pt" to="536.5pt,13.9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740"/>
          </w:cols>
          <w:pgMar w:left="760" w:top="844" w:right="740" w:bottom="15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932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18"/>
          <w:szCs w:val="18"/>
          <w:b w:val="1"/>
          <w:bCs w:val="1"/>
          <w:i w:val="1"/>
          <w:iCs w:val="1"/>
          <w:color w:val="auto"/>
        </w:rPr>
        <w:t>Sample Move-In Checklist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8"/>
          <w:szCs w:val="18"/>
          <w:b w:val="1"/>
          <w:bCs w:val="1"/>
          <w:i w:val="1"/>
          <w:iCs w:val="1"/>
          <w:color w:val="auto"/>
        </w:rPr>
        <w:t>Rev. 6/19/15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18"/>
          <w:szCs w:val="18"/>
          <w:b w:val="1"/>
          <w:bCs w:val="1"/>
          <w:i w:val="1"/>
          <w:iCs w:val="1"/>
          <w:color w:val="auto"/>
        </w:rPr>
        <w:t>Page 2 of 2</w:t>
      </w:r>
    </w:p>
    <w:sectPr>
      <w:pgSz w:w="12240" w:h="15840" w:orient="portrait"/>
      <w:cols w:equalWidth="0" w:num="1">
        <w:col w:w="10740"/>
      </w:cols>
      <w:pgMar w:left="760" w:top="844" w:right="740" w:bottom="15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2021-08-30T02:59:33Z</dcterms:created>
  <dcterms:modified xsi:type="dcterms:W3CDTF">2021-08-30T02:59:33Z</dcterms:modified>
</cp:coreProperties>
</file>