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
        <w:spacing w:after="0"/>
        <w:rPr>
          <w:sz w:val="20"/>
          <w:szCs w:val="20"/>
          <w:color w:val="auto"/>
        </w:rPr>
      </w:pPr>
      <w:r>
        <w:rPr>
          <w:rFonts w:ascii="Arial" w:cs="Arial" w:eastAsia="Arial" w:hAnsi="Arial"/>
          <w:sz w:val="48"/>
          <w:szCs w:val="48"/>
          <w:b w:val="1"/>
          <w:bCs w:val="1"/>
          <w:color w:val="auto"/>
        </w:rPr>
        <w:t>Vacation Rental Agreement</w:t>
      </w:r>
    </w:p>
    <w:p>
      <w:pPr>
        <w:ind w:left="440"/>
        <w:spacing w:after="0"/>
        <w:rPr>
          <w:sz w:val="20"/>
          <w:szCs w:val="20"/>
          <w:color w:val="auto"/>
        </w:rPr>
      </w:pPr>
      <w:r>
        <w:rPr>
          <w:rFonts w:ascii="Arial" w:cs="Arial" w:eastAsia="Arial" w:hAnsi="Arial"/>
          <w:sz w:val="17"/>
          <w:szCs w:val="17"/>
          <w:color w:val="auto"/>
        </w:rPr>
        <w:t>Mount Log Cabin 39449 Crane Valley Court, Bass Lake, CA 93604 www.basslakelogcabin.com</w:t>
      </w:r>
    </w:p>
    <w:p>
      <w:pPr>
        <w:spacing w:after="0" w:line="140" w:lineRule="exact"/>
        <w:rPr>
          <w:sz w:val="24"/>
          <w:szCs w:val="24"/>
          <w:color w:val="auto"/>
        </w:rPr>
      </w:pPr>
    </w:p>
    <w:p>
      <w:pPr>
        <w:ind w:left="20" w:right="100"/>
        <w:spacing w:after="0" w:line="257" w:lineRule="auto"/>
        <w:rPr>
          <w:sz w:val="20"/>
          <w:szCs w:val="20"/>
          <w:color w:val="auto"/>
        </w:rPr>
      </w:pPr>
      <w:r>
        <w:rPr>
          <w:rFonts w:ascii="Arial" w:cs="Arial" w:eastAsia="Arial" w:hAnsi="Arial"/>
          <w:sz w:val="20"/>
          <w:szCs w:val="20"/>
          <w:b w:val="1"/>
          <w:bCs w:val="1"/>
          <w:color w:val="auto"/>
        </w:rPr>
        <w:t>Welcome to our cabin! We hope that you will enjoy your stay at Bass Lake and make yourself at home.</w:t>
      </w:r>
    </w:p>
    <w:p>
      <w:pPr>
        <w:spacing w:after="0" w:line="20" w:lineRule="exact"/>
        <w:rPr>
          <w:sz w:val="24"/>
          <w:szCs w:val="24"/>
          <w:color w:val="auto"/>
        </w:rPr>
      </w:pPr>
      <w:r>
        <w:rPr>
          <w:sz w:val="24"/>
          <w:szCs w:val="24"/>
          <w:color w:val="auto"/>
        </w:rPr>
        <w:br w:type="column"/>
      </w:r>
    </w:p>
    <w:p>
      <w:pPr>
        <w:spacing w:after="0" w:line="196" w:lineRule="exact"/>
        <w:rPr>
          <w:sz w:val="24"/>
          <w:szCs w:val="24"/>
          <w:color w:val="auto"/>
        </w:rPr>
      </w:pPr>
    </w:p>
    <w:p>
      <w:pPr>
        <w:spacing w:after="0"/>
        <w:rPr>
          <w:sz w:val="20"/>
          <w:szCs w:val="20"/>
          <w:color w:val="auto"/>
        </w:rPr>
      </w:pPr>
      <w:r>
        <w:rPr>
          <w:rFonts w:ascii="Arial" w:cs="Arial" w:eastAsia="Arial" w:hAnsi="Arial"/>
          <w:sz w:val="24"/>
          <w:szCs w:val="24"/>
          <w:b w:val="1"/>
          <w:bCs w:val="1"/>
          <w:color w:val="auto"/>
        </w:rPr>
        <w:t>Peak Season:</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-85725</wp:posOffset>
                </wp:positionH>
                <wp:positionV relativeFrom="paragraph">
                  <wp:posOffset>545465</wp:posOffset>
                </wp:positionV>
                <wp:extent cx="190436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43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499pt,42.95pt" to="143.2pt,42.9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1815465</wp:posOffset>
                </wp:positionH>
                <wp:positionV relativeFrom="paragraph">
                  <wp:posOffset>-217805</wp:posOffset>
                </wp:positionV>
                <wp:extent cx="0" cy="76644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644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95pt,-17.1499pt" to="142.95pt,43.2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-85725</wp:posOffset>
                </wp:positionH>
                <wp:positionV relativeFrom="paragraph">
                  <wp:posOffset>-214630</wp:posOffset>
                </wp:positionV>
                <wp:extent cx="190436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043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7499pt,-16.8999pt" to="143.2pt,-16.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-82550</wp:posOffset>
                </wp:positionH>
                <wp:positionV relativeFrom="paragraph">
                  <wp:posOffset>-217805</wp:posOffset>
                </wp:positionV>
                <wp:extent cx="0" cy="76644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644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999pt,-17.1499pt" to="-6.4999pt,43.2pt" o:allowincell="f" strokecolor="#000000" strokeweight="0.5pt"/>
            </w:pict>
          </mc:Fallback>
        </mc:AlternateContent>
      </w:r>
    </w:p>
    <w:p>
      <w:pPr>
        <w:jc w:val="both"/>
        <w:ind w:left="80" w:right="200"/>
        <w:spacing w:after="0" w:line="323" w:lineRule="auto"/>
        <w:rPr>
          <w:sz w:val="20"/>
          <w:szCs w:val="20"/>
          <w:color w:val="auto"/>
        </w:rPr>
      </w:pPr>
      <w:r>
        <w:rPr>
          <w:rFonts w:ascii="Arial" w:cs="Arial" w:eastAsia="Arial" w:hAnsi="Arial"/>
          <w:sz w:val="15"/>
          <w:szCs w:val="15"/>
          <w:color w:val="auto"/>
        </w:rPr>
        <w:t>Memorial Day weekend through Labor Day weekend, including all holiday weekends &amp; school breaks year-round</w:t>
      </w:r>
    </w:p>
    <w:p>
      <w:pPr>
        <w:spacing w:after="0" w:line="236" w:lineRule="exact"/>
        <w:rPr>
          <w:sz w:val="24"/>
          <w:szCs w:val="24"/>
          <w:color w:val="auto"/>
        </w:rPr>
      </w:pPr>
    </w:p>
    <w:p>
      <w:pPr>
        <w:sectPr>
          <w:pgSz w:w="12240" w:h="15840" w:orient="portrait"/>
          <w:cols w:equalWidth="0" w:num="2">
            <w:col w:w="7700" w:space="440"/>
            <w:col w:w="2860"/>
          </w:cols>
          <w:pgMar w:left="620" w:top="325" w:right="620" w:bottom="0" w:gutter="0" w:footer="0" w:header="0"/>
        </w:sectPr>
      </w:pPr>
    </w:p>
    <w:tbl>
      <w:tblPr>
        <w:tblLayout w:type="fixed"/>
        <w:tblInd w:w="30" w:type="dxa"/>
        <w:tblCellMar>
          <w:top w:w="0" w:type="dxa"/>
          <w:left w:w="0" w:type="dxa"/>
          <w:bottom w:w="0" w:type="dxa"/>
          <w:right w:w="0" w:type="dxa"/>
        </w:tblCellMar>
      </w:tblPr>
      <w:tr>
        <w:trPr>
          <w:trHeight w:val="252"/>
        </w:trPr>
        <w:tc>
          <w:tcPr>
            <w:tcW w:w="2480" w:type="dxa"/>
            <w:vAlign w:val="bottom"/>
            <w:tcBorders>
              <w:top w:val="single" w:sz="8" w:color="auto"/>
              <w:left w:val="single" w:sz="8" w:color="auto"/>
            </w:tcBorders>
          </w:tcPr>
          <w:p>
            <w:pPr>
              <w:ind w:left="80"/>
              <w:spacing w:after="0"/>
              <w:rPr>
                <w:sz w:val="20"/>
                <w:szCs w:val="20"/>
                <w:color w:val="auto"/>
              </w:rPr>
            </w:pPr>
            <w:r>
              <w:rPr>
                <w:rFonts w:ascii="Arial" w:cs="Arial" w:eastAsia="Arial" w:hAnsi="Arial"/>
                <w:sz w:val="18"/>
                <w:szCs w:val="18"/>
                <w:color w:val="auto"/>
              </w:rPr>
              <w:t>Name:</w:t>
            </w:r>
          </w:p>
        </w:tc>
        <w:tc>
          <w:tcPr>
            <w:tcW w:w="3500" w:type="dxa"/>
            <w:vAlign w:val="bottom"/>
            <w:tcBorders>
              <w:top w:val="single" w:sz="8" w:color="auto"/>
              <w:right w:val="single" w:sz="8" w:color="auto"/>
            </w:tcBorders>
          </w:tcPr>
          <w:p>
            <w:pPr>
              <w:spacing w:after="0"/>
              <w:rPr>
                <w:sz w:val="21"/>
                <w:szCs w:val="21"/>
                <w:color w:val="auto"/>
              </w:rPr>
            </w:pPr>
          </w:p>
        </w:tc>
        <w:tc>
          <w:tcPr>
            <w:tcW w:w="270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Arrival date:</w:t>
            </w:r>
          </w:p>
        </w:tc>
        <w:tc>
          <w:tcPr>
            <w:tcW w:w="2320" w:type="dxa"/>
            <w:vAlign w:val="bottom"/>
            <w:tcBorders>
              <w:top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 adults:</w:t>
            </w:r>
          </w:p>
        </w:tc>
      </w:tr>
      <w:tr>
        <w:trPr>
          <w:trHeight w:val="215"/>
        </w:trPr>
        <w:tc>
          <w:tcPr>
            <w:tcW w:w="2480" w:type="dxa"/>
            <w:vAlign w:val="bottom"/>
            <w:tcBorders>
              <w:left w:val="single" w:sz="8" w:color="auto"/>
              <w:bottom w:val="single" w:sz="8" w:color="auto"/>
            </w:tcBorders>
          </w:tcPr>
          <w:p>
            <w:pPr>
              <w:spacing w:after="0"/>
              <w:rPr>
                <w:sz w:val="18"/>
                <w:szCs w:val="18"/>
                <w:color w:val="auto"/>
              </w:rPr>
            </w:pPr>
          </w:p>
        </w:tc>
        <w:tc>
          <w:tcPr>
            <w:tcW w:w="3500" w:type="dxa"/>
            <w:vAlign w:val="bottom"/>
            <w:tcBorders>
              <w:bottom w:val="single" w:sz="8" w:color="auto"/>
              <w:right w:val="single" w:sz="8" w:color="auto"/>
            </w:tcBorders>
          </w:tcPr>
          <w:p>
            <w:pPr>
              <w:spacing w:after="0"/>
              <w:rPr>
                <w:sz w:val="18"/>
                <w:szCs w:val="18"/>
                <w:color w:val="auto"/>
              </w:rPr>
            </w:pPr>
          </w:p>
        </w:tc>
        <w:tc>
          <w:tcPr>
            <w:tcW w:w="2700" w:type="dxa"/>
            <w:vAlign w:val="bottom"/>
            <w:tcBorders>
              <w:bottom w:val="single" w:sz="8" w:color="auto"/>
              <w:right w:val="single" w:sz="8" w:color="auto"/>
            </w:tcBorders>
          </w:tcPr>
          <w:p>
            <w:pPr>
              <w:spacing w:after="0"/>
              <w:rPr>
                <w:sz w:val="18"/>
                <w:szCs w:val="18"/>
                <w:color w:val="auto"/>
              </w:rPr>
            </w:pPr>
          </w:p>
        </w:tc>
        <w:tc>
          <w:tcPr>
            <w:tcW w:w="2320" w:type="dxa"/>
            <w:vAlign w:val="bottom"/>
            <w:tcBorders>
              <w:bottom w:val="single" w:sz="8" w:color="auto"/>
              <w:right w:val="single" w:sz="8" w:color="auto"/>
            </w:tcBorders>
          </w:tcPr>
          <w:p>
            <w:pPr>
              <w:spacing w:after="0"/>
              <w:rPr>
                <w:sz w:val="18"/>
                <w:szCs w:val="18"/>
                <w:color w:val="auto"/>
              </w:rPr>
            </w:pPr>
          </w:p>
        </w:tc>
      </w:tr>
      <w:tr>
        <w:trPr>
          <w:trHeight w:val="232"/>
        </w:trPr>
        <w:tc>
          <w:tcPr>
            <w:tcW w:w="2480" w:type="dxa"/>
            <w:vAlign w:val="bottom"/>
            <w:tcBorders>
              <w:left w:val="single" w:sz="8" w:color="auto"/>
            </w:tcBorders>
          </w:tcPr>
          <w:p>
            <w:pPr>
              <w:ind w:left="80"/>
              <w:spacing w:after="0"/>
              <w:rPr>
                <w:sz w:val="20"/>
                <w:szCs w:val="20"/>
                <w:color w:val="auto"/>
              </w:rPr>
            </w:pPr>
            <w:r>
              <w:rPr>
                <w:rFonts w:ascii="Arial" w:cs="Arial" w:eastAsia="Arial" w:hAnsi="Arial"/>
                <w:sz w:val="18"/>
                <w:szCs w:val="18"/>
                <w:color w:val="auto"/>
              </w:rPr>
              <w:t>Address:</w:t>
            </w:r>
          </w:p>
        </w:tc>
        <w:tc>
          <w:tcPr>
            <w:tcW w:w="3500" w:type="dxa"/>
            <w:vAlign w:val="bottom"/>
            <w:tcBorders>
              <w:right w:val="single" w:sz="8" w:color="auto"/>
            </w:tcBorders>
          </w:tcPr>
          <w:p>
            <w:pPr>
              <w:spacing w:after="0"/>
              <w:rPr>
                <w:sz w:val="20"/>
                <w:szCs w:val="20"/>
                <w:color w:val="auto"/>
              </w:rPr>
            </w:pPr>
          </w:p>
        </w:tc>
        <w:tc>
          <w:tcPr>
            <w:tcW w:w="270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Departure date:</w:t>
            </w:r>
          </w:p>
        </w:tc>
        <w:tc>
          <w:tcPr>
            <w:tcW w:w="2320" w:type="dxa"/>
            <w:vAlign w:val="bottom"/>
            <w:tcBorders>
              <w:right w:val="single" w:sz="8" w:color="auto"/>
            </w:tcBorders>
          </w:tcPr>
          <w:p>
            <w:pPr>
              <w:ind w:left="80"/>
              <w:spacing w:after="0"/>
              <w:rPr>
                <w:sz w:val="20"/>
                <w:szCs w:val="20"/>
                <w:color w:val="auto"/>
              </w:rPr>
            </w:pPr>
            <w:r>
              <w:rPr>
                <w:rFonts w:ascii="Arial" w:cs="Arial" w:eastAsia="Arial" w:hAnsi="Arial"/>
                <w:sz w:val="18"/>
                <w:szCs w:val="18"/>
                <w:color w:val="auto"/>
              </w:rPr>
              <w:t># children:</w:t>
            </w:r>
          </w:p>
        </w:tc>
      </w:tr>
      <w:tr>
        <w:trPr>
          <w:trHeight w:val="192"/>
        </w:trPr>
        <w:tc>
          <w:tcPr>
            <w:tcW w:w="2480" w:type="dxa"/>
            <w:vAlign w:val="bottom"/>
            <w:tcBorders>
              <w:left w:val="single" w:sz="8" w:color="auto"/>
            </w:tcBorders>
          </w:tcPr>
          <w:p>
            <w:pPr>
              <w:spacing w:after="0"/>
              <w:rPr>
                <w:sz w:val="16"/>
                <w:szCs w:val="16"/>
                <w:color w:val="auto"/>
              </w:rPr>
            </w:pPr>
          </w:p>
        </w:tc>
        <w:tc>
          <w:tcPr>
            <w:tcW w:w="3500" w:type="dxa"/>
            <w:vAlign w:val="bottom"/>
            <w:tcBorders>
              <w:right w:val="single" w:sz="8" w:color="auto"/>
            </w:tcBorders>
          </w:tcPr>
          <w:p>
            <w:pPr>
              <w:spacing w:after="0"/>
              <w:rPr>
                <w:sz w:val="16"/>
                <w:szCs w:val="16"/>
                <w:color w:val="auto"/>
              </w:rPr>
            </w:pPr>
          </w:p>
        </w:tc>
        <w:tc>
          <w:tcPr>
            <w:tcW w:w="2700" w:type="dxa"/>
            <w:vAlign w:val="bottom"/>
            <w:tcBorders>
              <w:bottom w:val="single" w:sz="8" w:color="auto"/>
              <w:right w:val="single" w:sz="8" w:color="auto"/>
            </w:tcBorders>
          </w:tcPr>
          <w:p>
            <w:pPr>
              <w:spacing w:after="0"/>
              <w:rPr>
                <w:sz w:val="16"/>
                <w:szCs w:val="16"/>
                <w:color w:val="auto"/>
              </w:rPr>
            </w:pPr>
          </w:p>
        </w:tc>
        <w:tc>
          <w:tcPr>
            <w:tcW w:w="2320" w:type="dxa"/>
            <w:vAlign w:val="bottom"/>
            <w:tcBorders>
              <w:bottom w:val="single" w:sz="8" w:color="auto"/>
              <w:right w:val="single" w:sz="8" w:color="auto"/>
            </w:tcBorders>
          </w:tcPr>
          <w:p>
            <w:pPr>
              <w:spacing w:after="0"/>
              <w:rPr>
                <w:sz w:val="16"/>
                <w:szCs w:val="16"/>
                <w:color w:val="auto"/>
              </w:rPr>
            </w:pPr>
          </w:p>
        </w:tc>
      </w:tr>
      <w:tr>
        <w:trPr>
          <w:trHeight w:val="232"/>
        </w:trPr>
        <w:tc>
          <w:tcPr>
            <w:tcW w:w="2480" w:type="dxa"/>
            <w:vAlign w:val="bottom"/>
            <w:tcBorders>
              <w:left w:val="single" w:sz="8" w:color="auto"/>
            </w:tcBorders>
          </w:tcPr>
          <w:p>
            <w:pPr>
              <w:spacing w:after="0"/>
              <w:rPr>
                <w:sz w:val="20"/>
                <w:szCs w:val="20"/>
                <w:color w:val="auto"/>
              </w:rPr>
            </w:pPr>
          </w:p>
        </w:tc>
        <w:tc>
          <w:tcPr>
            <w:tcW w:w="3500" w:type="dxa"/>
            <w:vAlign w:val="bottom"/>
            <w:tcBorders>
              <w:right w:val="single" w:sz="8" w:color="auto"/>
            </w:tcBorders>
          </w:tcPr>
          <w:p>
            <w:pPr>
              <w:spacing w:after="0"/>
              <w:rPr>
                <w:sz w:val="20"/>
                <w:szCs w:val="20"/>
                <w:color w:val="auto"/>
              </w:rPr>
            </w:pPr>
          </w:p>
        </w:tc>
        <w:tc>
          <w:tcPr>
            <w:tcW w:w="2700" w:type="dxa"/>
            <w:vAlign w:val="bottom"/>
          </w:tcPr>
          <w:p>
            <w:pPr>
              <w:ind w:left="60"/>
              <w:spacing w:after="0"/>
              <w:rPr>
                <w:sz w:val="20"/>
                <w:szCs w:val="20"/>
                <w:color w:val="auto"/>
              </w:rPr>
            </w:pPr>
            <w:r>
              <w:rPr>
                <w:rFonts w:ascii="Arial" w:cs="Arial" w:eastAsia="Arial" w:hAnsi="Arial"/>
                <w:sz w:val="18"/>
                <w:szCs w:val="18"/>
                <w:color w:val="auto"/>
                <w:w w:val="93"/>
              </w:rPr>
              <w:t>How did you hear about the cabin?</w:t>
            </w:r>
          </w:p>
        </w:tc>
        <w:tc>
          <w:tcPr>
            <w:tcW w:w="2320" w:type="dxa"/>
            <w:vAlign w:val="bottom"/>
            <w:tcBorders>
              <w:right w:val="single" w:sz="8" w:color="auto"/>
            </w:tcBorders>
          </w:tcPr>
          <w:p>
            <w:pPr>
              <w:spacing w:after="0"/>
              <w:rPr>
                <w:sz w:val="20"/>
                <w:szCs w:val="20"/>
                <w:color w:val="auto"/>
              </w:rPr>
            </w:pPr>
          </w:p>
        </w:tc>
      </w:tr>
      <w:tr>
        <w:trPr>
          <w:trHeight w:val="112"/>
        </w:trPr>
        <w:tc>
          <w:tcPr>
            <w:tcW w:w="2480" w:type="dxa"/>
            <w:vAlign w:val="bottom"/>
            <w:tcBorders>
              <w:left w:val="single" w:sz="8" w:color="auto"/>
              <w:bottom w:val="single" w:sz="8" w:color="auto"/>
            </w:tcBorders>
          </w:tcPr>
          <w:p>
            <w:pPr>
              <w:spacing w:after="0"/>
              <w:rPr>
                <w:sz w:val="9"/>
                <w:szCs w:val="9"/>
                <w:color w:val="auto"/>
              </w:rPr>
            </w:pPr>
          </w:p>
        </w:tc>
        <w:tc>
          <w:tcPr>
            <w:tcW w:w="3500" w:type="dxa"/>
            <w:vAlign w:val="bottom"/>
            <w:tcBorders>
              <w:bottom w:val="single" w:sz="8" w:color="auto"/>
              <w:right w:val="single" w:sz="8" w:color="auto"/>
            </w:tcBorders>
          </w:tcPr>
          <w:p>
            <w:pPr>
              <w:spacing w:after="0"/>
              <w:rPr>
                <w:sz w:val="9"/>
                <w:szCs w:val="9"/>
                <w:color w:val="auto"/>
              </w:rPr>
            </w:pPr>
          </w:p>
        </w:tc>
        <w:tc>
          <w:tcPr>
            <w:tcW w:w="2700" w:type="dxa"/>
            <w:vAlign w:val="bottom"/>
            <w:tcBorders>
              <w:bottom w:val="single" w:sz="8" w:color="auto"/>
            </w:tcBorders>
          </w:tcPr>
          <w:p>
            <w:pPr>
              <w:spacing w:after="0"/>
              <w:rPr>
                <w:sz w:val="9"/>
                <w:szCs w:val="9"/>
                <w:color w:val="auto"/>
              </w:rPr>
            </w:pPr>
          </w:p>
        </w:tc>
        <w:tc>
          <w:tcPr>
            <w:tcW w:w="2320" w:type="dxa"/>
            <w:vAlign w:val="bottom"/>
            <w:tcBorders>
              <w:bottom w:val="single" w:sz="8" w:color="auto"/>
              <w:right w:val="single" w:sz="8" w:color="auto"/>
            </w:tcBorders>
          </w:tcPr>
          <w:p>
            <w:pPr>
              <w:spacing w:after="0"/>
              <w:rPr>
                <w:sz w:val="9"/>
                <w:szCs w:val="9"/>
                <w:color w:val="auto"/>
              </w:rPr>
            </w:pPr>
          </w:p>
        </w:tc>
      </w:tr>
      <w:tr>
        <w:trPr>
          <w:trHeight w:val="232"/>
        </w:trPr>
        <w:tc>
          <w:tcPr>
            <w:tcW w:w="2480" w:type="dxa"/>
            <w:vAlign w:val="bottom"/>
            <w:tcBorders>
              <w:left w:val="single" w:sz="8" w:color="auto"/>
              <w:right w:val="single" w:sz="8" w:color="auto"/>
            </w:tcBorders>
          </w:tcPr>
          <w:p>
            <w:pPr>
              <w:ind w:left="80"/>
              <w:spacing w:after="0"/>
              <w:rPr>
                <w:sz w:val="20"/>
                <w:szCs w:val="20"/>
                <w:color w:val="auto"/>
              </w:rPr>
            </w:pPr>
            <w:r>
              <w:rPr>
                <w:rFonts w:ascii="Arial" w:cs="Arial" w:eastAsia="Arial" w:hAnsi="Arial"/>
                <w:sz w:val="18"/>
                <w:szCs w:val="18"/>
                <w:color w:val="auto"/>
              </w:rPr>
              <w:t>Phone:</w:t>
            </w:r>
          </w:p>
        </w:tc>
        <w:tc>
          <w:tcPr>
            <w:tcW w:w="350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Email:</w:t>
            </w:r>
          </w:p>
        </w:tc>
        <w:tc>
          <w:tcPr>
            <w:tcW w:w="2700" w:type="dxa"/>
            <w:vAlign w:val="bottom"/>
          </w:tcPr>
          <w:p>
            <w:pPr>
              <w:spacing w:after="0"/>
              <w:rPr>
                <w:sz w:val="20"/>
                <w:szCs w:val="20"/>
                <w:color w:val="auto"/>
              </w:rPr>
            </w:pPr>
          </w:p>
        </w:tc>
        <w:tc>
          <w:tcPr>
            <w:tcW w:w="2320" w:type="dxa"/>
            <w:vAlign w:val="bottom"/>
            <w:tcBorders>
              <w:right w:val="single" w:sz="8" w:color="auto"/>
            </w:tcBorders>
          </w:tcPr>
          <w:p>
            <w:pPr>
              <w:spacing w:after="0"/>
              <w:rPr>
                <w:sz w:val="20"/>
                <w:szCs w:val="20"/>
                <w:color w:val="auto"/>
              </w:rPr>
            </w:pPr>
          </w:p>
        </w:tc>
      </w:tr>
      <w:tr>
        <w:trPr>
          <w:trHeight w:val="178"/>
        </w:trPr>
        <w:tc>
          <w:tcPr>
            <w:tcW w:w="2480" w:type="dxa"/>
            <w:vAlign w:val="bottom"/>
            <w:tcBorders>
              <w:left w:val="single" w:sz="8" w:color="auto"/>
              <w:bottom w:val="single" w:sz="8" w:color="auto"/>
              <w:right w:val="single" w:sz="8" w:color="auto"/>
            </w:tcBorders>
          </w:tcPr>
          <w:p>
            <w:pPr>
              <w:spacing w:after="0"/>
              <w:rPr>
                <w:sz w:val="15"/>
                <w:szCs w:val="15"/>
                <w:color w:val="auto"/>
              </w:rPr>
            </w:pPr>
          </w:p>
        </w:tc>
        <w:tc>
          <w:tcPr>
            <w:tcW w:w="3500" w:type="dxa"/>
            <w:vAlign w:val="bottom"/>
            <w:tcBorders>
              <w:bottom w:val="single" w:sz="8" w:color="auto"/>
              <w:right w:val="single" w:sz="8" w:color="auto"/>
            </w:tcBorders>
          </w:tcPr>
          <w:p>
            <w:pPr>
              <w:spacing w:after="0"/>
              <w:rPr>
                <w:sz w:val="15"/>
                <w:szCs w:val="15"/>
                <w:color w:val="auto"/>
              </w:rPr>
            </w:pPr>
          </w:p>
        </w:tc>
        <w:tc>
          <w:tcPr>
            <w:tcW w:w="2700" w:type="dxa"/>
            <w:vAlign w:val="bottom"/>
            <w:tcBorders>
              <w:bottom w:val="single" w:sz="8" w:color="auto"/>
            </w:tcBorders>
          </w:tcPr>
          <w:p>
            <w:pPr>
              <w:spacing w:after="0"/>
              <w:rPr>
                <w:sz w:val="15"/>
                <w:szCs w:val="15"/>
                <w:color w:val="auto"/>
              </w:rPr>
            </w:pPr>
          </w:p>
        </w:tc>
        <w:tc>
          <w:tcPr>
            <w:tcW w:w="2320" w:type="dxa"/>
            <w:vAlign w:val="bottom"/>
            <w:tcBorders>
              <w:bottom w:val="single" w:sz="8" w:color="auto"/>
              <w:right w:val="single" w:sz="8" w:color="auto"/>
            </w:tcBorders>
          </w:tcPr>
          <w:p>
            <w:pPr>
              <w:spacing w:after="0"/>
              <w:rPr>
                <w:sz w:val="15"/>
                <w:szCs w:val="15"/>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15875</wp:posOffset>
                </wp:positionH>
                <wp:positionV relativeFrom="paragraph">
                  <wp:posOffset>43180</wp:posOffset>
                </wp:positionV>
                <wp:extent cx="0" cy="2616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162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pt,3.4pt" to="1.25pt,24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12700</wp:posOffset>
                </wp:positionH>
                <wp:positionV relativeFrom="paragraph">
                  <wp:posOffset>46355</wp:posOffset>
                </wp:positionV>
                <wp:extent cx="696023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602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3.65pt" to="549.05pt,3.6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6969760</wp:posOffset>
                </wp:positionH>
                <wp:positionV relativeFrom="paragraph">
                  <wp:posOffset>43180</wp:posOffset>
                </wp:positionV>
                <wp:extent cx="0" cy="26162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162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8.8pt,3.4pt" to="548.8pt,24pt" o:allowincell="f" strokecolor="#000000" strokeweight="0.5pt"/>
            </w:pict>
          </mc:Fallback>
        </mc:AlternateContent>
      </w:r>
    </w:p>
    <w:p>
      <w:pPr>
        <w:spacing w:after="0" w:line="120" w:lineRule="exact"/>
        <w:rPr>
          <w:sz w:val="24"/>
          <w:szCs w:val="24"/>
          <w:color w:val="auto"/>
        </w:rPr>
      </w:pPr>
    </w:p>
    <w:p>
      <w:pPr>
        <w:ind w:left="100"/>
        <w:spacing w:after="0"/>
        <w:tabs>
          <w:tab w:leader="none" w:pos="4080" w:val="left"/>
          <w:tab w:leader="none" w:pos="6320" w:val="left"/>
          <w:tab w:leader="none" w:pos="9240" w:val="left"/>
        </w:tabs>
        <w:rPr>
          <w:sz w:val="20"/>
          <w:szCs w:val="20"/>
          <w:color w:val="auto"/>
        </w:rPr>
      </w:pPr>
      <w:r>
        <w:rPr>
          <w:rFonts w:ascii="Arial" w:cs="Arial" w:eastAsia="Arial" w:hAnsi="Arial"/>
          <w:sz w:val="20"/>
          <w:szCs w:val="20"/>
          <w:color w:val="auto"/>
        </w:rPr>
        <w:t>Rental base rate:</w:t>
      </w:r>
      <w:r>
        <w:rPr>
          <w:rFonts w:ascii="Arial" w:cs="Arial" w:eastAsia="Arial" w:hAnsi="Arial"/>
          <w:sz w:val="22"/>
          <w:szCs w:val="22"/>
          <w:color w:val="auto"/>
        </w:rPr>
        <w:t xml:space="preserve"> $399 per night</w:t>
      </w:r>
      <w:r>
        <w:rPr>
          <w:sz w:val="20"/>
          <w:szCs w:val="20"/>
          <w:color w:val="auto"/>
        </w:rPr>
        <w:tab/>
      </w:r>
      <w:r>
        <w:rPr>
          <w:rFonts w:ascii="Arial" w:cs="Arial" w:eastAsia="Arial" w:hAnsi="Arial"/>
          <w:sz w:val="20"/>
          <w:szCs w:val="20"/>
          <w:color w:val="auto"/>
        </w:rPr>
        <w:t>Deposit:</w:t>
      </w:r>
      <w:r>
        <w:rPr>
          <w:rFonts w:ascii="Arial" w:cs="Arial" w:eastAsia="Arial" w:hAnsi="Arial"/>
          <w:sz w:val="22"/>
          <w:szCs w:val="22"/>
          <w:color w:val="auto"/>
        </w:rPr>
        <w:t xml:space="preserve"> $500</w:t>
      </w:r>
      <w:r>
        <w:rPr>
          <w:sz w:val="20"/>
          <w:szCs w:val="20"/>
          <w:color w:val="auto"/>
        </w:rPr>
        <w:tab/>
      </w:r>
      <w:r>
        <w:rPr>
          <w:rFonts w:ascii="Arial" w:cs="Arial" w:eastAsia="Arial" w:hAnsi="Arial"/>
          <w:sz w:val="20"/>
          <w:szCs w:val="20"/>
          <w:color w:val="auto"/>
        </w:rPr>
        <w:t>Linen Fee:</w:t>
      </w:r>
      <w:r>
        <w:rPr>
          <w:rFonts w:ascii="Arial" w:cs="Arial" w:eastAsia="Arial" w:hAnsi="Arial"/>
          <w:sz w:val="22"/>
          <w:szCs w:val="22"/>
          <w:color w:val="auto"/>
        </w:rPr>
        <w:t xml:space="preserve"> $50</w:t>
      </w:r>
      <w:r>
        <w:rPr>
          <w:sz w:val="20"/>
          <w:szCs w:val="20"/>
          <w:color w:val="auto"/>
        </w:rPr>
        <w:tab/>
      </w:r>
      <w:r>
        <w:rPr>
          <w:rFonts w:ascii="Arial" w:cs="Arial" w:eastAsia="Arial" w:hAnsi="Arial"/>
          <w:sz w:val="18"/>
          <w:szCs w:val="18"/>
          <w:color w:val="auto"/>
        </w:rPr>
        <w:t>Cleaning fee:</w:t>
      </w:r>
      <w:r>
        <w:rPr>
          <w:rFonts w:ascii="Arial" w:cs="Arial" w:eastAsia="Arial" w:hAnsi="Arial"/>
          <w:sz w:val="20"/>
          <w:szCs w:val="20"/>
          <w:color w:val="auto"/>
        </w:rPr>
        <w:t xml:space="preserve"> $175</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12700</wp:posOffset>
                </wp:positionH>
                <wp:positionV relativeFrom="paragraph">
                  <wp:posOffset>52070</wp:posOffset>
                </wp:positionV>
                <wp:extent cx="696023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602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4.1pt" to="549.05pt,4.1pt" o:allowincell="f" strokecolor="#000000" strokeweight="0.5pt"/>
            </w:pict>
          </mc:Fallback>
        </mc:AlternateConten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237"/>
        </w:trPr>
        <w:tc>
          <w:tcPr>
            <w:tcW w:w="7960" w:type="dxa"/>
            <w:vAlign w:val="bottom"/>
          </w:tcPr>
          <w:p>
            <w:pPr>
              <w:spacing w:after="0"/>
              <w:rPr>
                <w:sz w:val="20"/>
                <w:szCs w:val="20"/>
                <w:color w:val="auto"/>
              </w:rPr>
            </w:pPr>
            <w:r>
              <w:rPr>
                <w:rFonts w:ascii="Arial" w:cs="Arial" w:eastAsia="Arial" w:hAnsi="Arial"/>
                <w:sz w:val="20"/>
                <w:szCs w:val="20"/>
                <w:b w:val="1"/>
                <w:bCs w:val="1"/>
                <w:color w:val="auto"/>
              </w:rPr>
              <w:t>To make sure all vacationers have an enjoyable stay, our guests agree to:</w:t>
            </w:r>
          </w:p>
        </w:tc>
        <w:tc>
          <w:tcPr>
            <w:tcW w:w="1800" w:type="dxa"/>
            <w:vAlign w:val="bottom"/>
            <w:vMerge w:val="restart"/>
          </w:tcPr>
          <w:p>
            <w:pPr>
              <w:ind w:left="860"/>
              <w:spacing w:after="0"/>
              <w:rPr>
                <w:sz w:val="20"/>
                <w:szCs w:val="20"/>
                <w:color w:val="auto"/>
              </w:rPr>
            </w:pPr>
            <w:r>
              <w:rPr>
                <w:rFonts w:ascii="Arial" w:cs="Arial" w:eastAsia="Arial" w:hAnsi="Arial"/>
                <w:sz w:val="16"/>
                <w:szCs w:val="16"/>
                <w:color w:val="auto"/>
                <w:w w:val="85"/>
              </w:rPr>
              <w:t>Dep Due Date:</w:t>
            </w:r>
          </w:p>
        </w:tc>
        <w:tc>
          <w:tcPr>
            <w:tcW w:w="0" w:type="dxa"/>
            <w:vAlign w:val="bottom"/>
          </w:tcPr>
          <w:p>
            <w:pPr>
              <w:spacing w:after="0"/>
              <w:rPr>
                <w:sz w:val="1"/>
                <w:szCs w:val="1"/>
                <w:color w:val="auto"/>
              </w:rPr>
            </w:pPr>
          </w:p>
        </w:tc>
      </w:tr>
      <w:tr>
        <w:trPr>
          <w:trHeight w:val="62"/>
        </w:trPr>
        <w:tc>
          <w:tcPr>
            <w:tcW w:w="7960" w:type="dxa"/>
            <w:vAlign w:val="bottom"/>
          </w:tcPr>
          <w:p>
            <w:pPr>
              <w:spacing w:after="0"/>
              <w:rPr>
                <w:sz w:val="5"/>
                <w:szCs w:val="5"/>
                <w:color w:val="auto"/>
              </w:rPr>
            </w:pPr>
          </w:p>
        </w:tc>
        <w:tc>
          <w:tcPr>
            <w:tcW w:w="180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5539105</wp:posOffset>
                </wp:positionH>
                <wp:positionV relativeFrom="paragraph">
                  <wp:posOffset>-164465</wp:posOffset>
                </wp:positionV>
                <wp:extent cx="1433830" cy="69786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33830" cy="697865"/>
                        </a:xfrm>
                        <a:prstGeom prst="rect">
                          <a:avLst/>
                        </a:prstGeom>
                        <a:solidFill>
                          <a:srgbClr val="DEDEDE"/>
                        </a:solidFill>
                      </wps:spPr>
                      <wps:bodyPr/>
                    </wps:wsp>
                  </a:graphicData>
                </a:graphic>
              </wp:anchor>
            </w:drawing>
          </mc:Choice>
          <mc:Fallback>
            <w:pict>
              <v:rect id="Shape 9" o:spid="_x0000_s1034" style="position:absolute;margin-left:436.15pt;margin-top:-12.9499pt;width:112.9pt;height:54.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EDEDE" stroked="f"/>
            </w:pict>
          </mc:Fallback>
        </mc:AlternateContent>
      </w:r>
    </w:p>
    <w:p>
      <w:pPr>
        <w:sectPr>
          <w:pgSz w:w="12240" w:h="15840" w:orient="portrait"/>
          <w:cols w:equalWidth="0" w:num="1">
            <w:col w:w="11000"/>
          </w:cols>
          <w:pgMar w:left="620" w:top="325" w:right="620" w:bottom="0" w:gutter="0" w:footer="0" w:header="0"/>
          <w:type w:val="continuous"/>
        </w:sectPr>
      </w:pPr>
    </w:p>
    <w:p>
      <w:pPr>
        <w:spacing w:after="0" w:line="38" w:lineRule="exact"/>
        <w:rPr>
          <w:sz w:val="24"/>
          <w:szCs w:val="24"/>
          <w:color w:val="auto"/>
        </w:rPr>
      </w:pPr>
    </w:p>
    <w:p>
      <w:pPr>
        <w:ind w:left="560" w:right="80" w:hanging="240"/>
        <w:spacing w:after="0" w:line="257" w:lineRule="auto"/>
        <w:tabs>
          <w:tab w:leader="none" w:pos="515" w:val="left"/>
        </w:tabs>
        <w:numPr>
          <w:ilvl w:val="0"/>
          <w:numId w:val="1"/>
        </w:numPr>
        <w:rPr>
          <w:rFonts w:ascii="Arial" w:cs="Arial" w:eastAsia="Arial" w:hAnsi="Arial"/>
          <w:sz w:val="18"/>
          <w:szCs w:val="18"/>
          <w:color w:val="auto"/>
        </w:rPr>
      </w:pPr>
      <w:r>
        <w:rPr>
          <w:rFonts w:ascii="Arial" w:cs="Arial" w:eastAsia="Arial" w:hAnsi="Arial"/>
          <w:sz w:val="18"/>
          <w:szCs w:val="18"/>
          <w:color w:val="auto"/>
        </w:rPr>
        <w:t>Check-in after 4 p.m. on arrival date and check-out at 10 a.m. on departure date unless prior arrangements have been made with owner. All checkouts after 10:30 a.m. will be charged a $50 fee deducted from the deposit.</w:t>
      </w:r>
    </w:p>
    <w:p>
      <w:pPr>
        <w:spacing w:after="0" w:line="53" w:lineRule="exact"/>
        <w:rPr>
          <w:rFonts w:ascii="Arial" w:cs="Arial" w:eastAsia="Arial" w:hAnsi="Arial"/>
          <w:sz w:val="18"/>
          <w:szCs w:val="18"/>
          <w:color w:val="auto"/>
        </w:rPr>
      </w:pPr>
    </w:p>
    <w:p>
      <w:pPr>
        <w:ind w:left="520" w:hanging="200"/>
        <w:spacing w:after="0"/>
        <w:tabs>
          <w:tab w:leader="none" w:pos="520" w:val="left"/>
        </w:tabs>
        <w:numPr>
          <w:ilvl w:val="0"/>
          <w:numId w:val="1"/>
        </w:numPr>
        <w:rPr>
          <w:rFonts w:ascii="Arial" w:cs="Arial" w:eastAsia="Arial" w:hAnsi="Arial"/>
          <w:sz w:val="18"/>
          <w:szCs w:val="18"/>
          <w:color w:val="auto"/>
        </w:rPr>
      </w:pPr>
      <w:r>
        <w:rPr>
          <w:rFonts w:ascii="Arial" w:cs="Arial" w:eastAsia="Arial" w:hAnsi="Arial"/>
          <w:sz w:val="18"/>
          <w:szCs w:val="18"/>
          <w:color w:val="auto"/>
        </w:rPr>
        <w:t>Occupancy shall not exceed (10) guests.</w:t>
      </w:r>
    </w:p>
    <w:p>
      <w:pPr>
        <w:spacing w:after="0" w:line="73" w:lineRule="exact"/>
        <w:rPr>
          <w:rFonts w:ascii="Arial" w:cs="Arial" w:eastAsia="Arial" w:hAnsi="Arial"/>
          <w:sz w:val="18"/>
          <w:szCs w:val="18"/>
          <w:color w:val="auto"/>
        </w:rPr>
      </w:pPr>
    </w:p>
    <w:p>
      <w:pPr>
        <w:ind w:left="520" w:hanging="200"/>
        <w:spacing w:after="0"/>
        <w:tabs>
          <w:tab w:leader="none" w:pos="520" w:val="left"/>
        </w:tabs>
        <w:numPr>
          <w:ilvl w:val="0"/>
          <w:numId w:val="1"/>
        </w:numPr>
        <w:rPr>
          <w:rFonts w:ascii="Arial" w:cs="Arial" w:eastAsia="Arial" w:hAnsi="Arial"/>
          <w:sz w:val="18"/>
          <w:szCs w:val="18"/>
          <w:color w:val="auto"/>
        </w:rPr>
      </w:pPr>
      <w:r>
        <w:rPr>
          <w:rFonts w:ascii="Arial" w:cs="Arial" w:eastAsia="Arial" w:hAnsi="Arial"/>
          <w:sz w:val="18"/>
          <w:szCs w:val="18"/>
          <w:color w:val="auto"/>
        </w:rPr>
        <w:t>Lock all windows and doors when absent and at check-out.</w:t>
      </w:r>
    </w:p>
    <w:p>
      <w:pPr>
        <w:spacing w:after="0" w:line="73" w:lineRule="exact"/>
        <w:rPr>
          <w:rFonts w:ascii="Arial" w:cs="Arial" w:eastAsia="Arial" w:hAnsi="Arial"/>
          <w:sz w:val="18"/>
          <w:szCs w:val="18"/>
          <w:color w:val="auto"/>
        </w:rPr>
      </w:pPr>
    </w:p>
    <w:p>
      <w:pPr>
        <w:ind w:left="560" w:hanging="240"/>
        <w:spacing w:after="0" w:line="323" w:lineRule="auto"/>
        <w:tabs>
          <w:tab w:leader="none" w:pos="515" w:val="left"/>
        </w:tabs>
        <w:numPr>
          <w:ilvl w:val="0"/>
          <w:numId w:val="1"/>
        </w:numPr>
        <w:rPr>
          <w:rFonts w:ascii="Arial" w:cs="Arial" w:eastAsia="Arial" w:hAnsi="Arial"/>
          <w:sz w:val="16"/>
          <w:szCs w:val="16"/>
          <w:color w:val="auto"/>
        </w:rPr>
      </w:pPr>
      <w:r>
        <w:rPr>
          <w:rFonts w:ascii="Arial" w:cs="Arial" w:eastAsia="Arial" w:hAnsi="Arial"/>
          <w:sz w:val="16"/>
          <w:szCs w:val="16"/>
          <w:color w:val="auto"/>
        </w:rPr>
        <w:t>Avoid disruptive behavior, including as excessive noise and illegal activity. Evidence may forfeit deposit, including complaints from neighbors.</w:t>
      </w:r>
    </w:p>
    <w:p>
      <w:pPr>
        <w:spacing w:after="0" w:line="4" w:lineRule="exact"/>
        <w:rPr>
          <w:rFonts w:ascii="Arial" w:cs="Arial" w:eastAsia="Arial" w:hAnsi="Arial"/>
          <w:sz w:val="16"/>
          <w:szCs w:val="16"/>
          <w:color w:val="auto"/>
        </w:rPr>
      </w:pPr>
    </w:p>
    <w:p>
      <w:pPr>
        <w:ind w:left="520" w:hanging="200"/>
        <w:spacing w:after="0"/>
        <w:tabs>
          <w:tab w:leader="none" w:pos="520" w:val="left"/>
        </w:tabs>
        <w:numPr>
          <w:ilvl w:val="0"/>
          <w:numId w:val="1"/>
        </w:numPr>
        <w:rPr>
          <w:rFonts w:ascii="Arial" w:cs="Arial" w:eastAsia="Arial" w:hAnsi="Arial"/>
          <w:sz w:val="18"/>
          <w:szCs w:val="18"/>
          <w:color w:val="auto"/>
        </w:rPr>
      </w:pPr>
      <w:r>
        <w:rPr>
          <w:rFonts w:ascii="Arial" w:cs="Arial" w:eastAsia="Arial" w:hAnsi="Arial"/>
          <w:sz w:val="18"/>
          <w:szCs w:val="18"/>
          <w:color w:val="auto"/>
        </w:rPr>
        <w:t>No motor homes, campers and/or tents on premises.</w:t>
      </w:r>
    </w:p>
    <w:p>
      <w:pPr>
        <w:spacing w:after="0" w:line="20" w:lineRule="exact"/>
        <w:rPr>
          <w:sz w:val="24"/>
          <w:szCs w:val="24"/>
          <w:color w:val="auto"/>
        </w:rPr>
      </w:pPr>
      <w:r>
        <w:rPr>
          <w:sz w:val="24"/>
          <w:szCs w:val="24"/>
          <w:color w:val="auto"/>
        </w:rPr>
        <w:br w:type="column"/>
      </w:r>
    </w:p>
    <w:p>
      <w:pPr>
        <w:spacing w:after="0" w:line="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7"/>
        </w:trPr>
        <w:tc>
          <w:tcPr>
            <w:tcW w:w="2560" w:type="dxa"/>
            <w:vAlign w:val="bottom"/>
          </w:tcPr>
          <w:p>
            <w:pPr>
              <w:spacing w:after="0"/>
              <w:rPr>
                <w:sz w:val="20"/>
                <w:szCs w:val="20"/>
                <w:color w:val="auto"/>
              </w:rPr>
            </w:pPr>
            <w:r>
              <w:rPr>
                <w:rFonts w:ascii="Arial" w:cs="Arial" w:eastAsia="Arial" w:hAnsi="Arial"/>
                <w:sz w:val="18"/>
                <w:szCs w:val="18"/>
                <w:color w:val="auto"/>
              </w:rPr>
              <w:t>6. No assignment of this</w:t>
            </w:r>
          </w:p>
        </w:tc>
        <w:tc>
          <w:tcPr>
            <w:tcW w:w="160" w:type="dxa"/>
            <w:vAlign w:val="bottom"/>
          </w:tcPr>
          <w:p>
            <w:pPr>
              <w:spacing w:after="0"/>
              <w:rPr>
                <w:sz w:val="17"/>
                <w:szCs w:val="17"/>
                <w:color w:val="auto"/>
              </w:rPr>
            </w:pPr>
          </w:p>
        </w:tc>
        <w:tc>
          <w:tcPr>
            <w:tcW w:w="780" w:type="dxa"/>
            <w:vAlign w:val="bottom"/>
            <w:vMerge w:val="restart"/>
          </w:tcPr>
          <w:p>
            <w:pPr>
              <w:ind w:left="40"/>
              <w:spacing w:after="0"/>
              <w:rPr>
                <w:sz w:val="20"/>
                <w:szCs w:val="20"/>
                <w:color w:val="auto"/>
              </w:rPr>
            </w:pPr>
            <w:r>
              <w:rPr>
                <w:rFonts w:ascii="Arial" w:cs="Arial" w:eastAsia="Arial" w:hAnsi="Arial"/>
                <w:sz w:val="16"/>
                <w:szCs w:val="16"/>
                <w:color w:val="auto"/>
              </w:rPr>
              <w:t>Cozi’d</w:t>
            </w:r>
          </w:p>
        </w:tc>
        <w:tc>
          <w:tcPr>
            <w:tcW w:w="160" w:type="dxa"/>
            <w:vAlign w:val="bottom"/>
          </w:tcPr>
          <w:p>
            <w:pPr>
              <w:spacing w:after="0"/>
              <w:rPr>
                <w:sz w:val="17"/>
                <w:szCs w:val="17"/>
                <w:color w:val="auto"/>
              </w:rPr>
            </w:pPr>
          </w:p>
        </w:tc>
        <w:tc>
          <w:tcPr>
            <w:tcW w:w="720" w:type="dxa"/>
            <w:vAlign w:val="bottom"/>
            <w:vMerge w:val="restart"/>
          </w:tcPr>
          <w:p>
            <w:pPr>
              <w:ind w:left="40"/>
              <w:spacing w:after="0"/>
              <w:rPr>
                <w:sz w:val="20"/>
                <w:szCs w:val="20"/>
                <w:color w:val="auto"/>
              </w:rPr>
            </w:pPr>
            <w:r>
              <w:rPr>
                <w:rFonts w:ascii="Arial" w:cs="Arial" w:eastAsia="Arial" w:hAnsi="Arial"/>
                <w:sz w:val="16"/>
                <w:szCs w:val="16"/>
                <w:color w:val="auto"/>
                <w:w w:val="84"/>
              </w:rPr>
              <w:t>Welcomed</w:t>
            </w:r>
          </w:p>
        </w:tc>
        <w:tc>
          <w:tcPr>
            <w:tcW w:w="0" w:type="dxa"/>
            <w:vAlign w:val="bottom"/>
          </w:tcPr>
          <w:p>
            <w:pPr>
              <w:spacing w:after="0"/>
              <w:rPr>
                <w:sz w:val="1"/>
                <w:szCs w:val="1"/>
                <w:color w:val="auto"/>
              </w:rPr>
            </w:pPr>
          </w:p>
        </w:tc>
      </w:tr>
      <w:tr>
        <w:trPr>
          <w:trHeight w:val="168"/>
        </w:trPr>
        <w:tc>
          <w:tcPr>
            <w:tcW w:w="2560" w:type="dxa"/>
            <w:vAlign w:val="bottom"/>
            <w:vMerge w:val="restart"/>
          </w:tcPr>
          <w:p>
            <w:pPr>
              <w:ind w:left="240"/>
              <w:spacing w:after="0"/>
              <w:rPr>
                <w:sz w:val="20"/>
                <w:szCs w:val="20"/>
                <w:color w:val="auto"/>
              </w:rPr>
            </w:pPr>
            <w:r>
              <w:rPr>
                <w:rFonts w:ascii="Arial" w:cs="Arial" w:eastAsia="Arial" w:hAnsi="Arial"/>
                <w:sz w:val="18"/>
                <w:szCs w:val="18"/>
                <w:color w:val="auto"/>
              </w:rPr>
              <w:t>contract and/or subletting</w:t>
            </w:r>
          </w:p>
        </w:tc>
        <w:tc>
          <w:tcPr>
            <w:tcW w:w="16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7"/>
        </w:trPr>
        <w:tc>
          <w:tcPr>
            <w:tcW w:w="25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78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7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6"/>
        </w:trPr>
        <w:tc>
          <w:tcPr>
            <w:tcW w:w="2560" w:type="dxa"/>
            <w:vAlign w:val="bottom"/>
          </w:tcPr>
          <w:p>
            <w:pPr>
              <w:ind w:left="240"/>
              <w:spacing w:after="0" w:line="186" w:lineRule="exact"/>
              <w:rPr>
                <w:sz w:val="20"/>
                <w:szCs w:val="20"/>
                <w:color w:val="auto"/>
              </w:rPr>
            </w:pPr>
            <w:r>
              <w:rPr>
                <w:rFonts w:ascii="Arial" w:cs="Arial" w:eastAsia="Arial" w:hAnsi="Arial"/>
                <w:sz w:val="18"/>
                <w:szCs w:val="18"/>
                <w:color w:val="auto"/>
              </w:rPr>
              <w:t>of the premises.</w:t>
            </w:r>
          </w:p>
        </w:tc>
        <w:tc>
          <w:tcPr>
            <w:tcW w:w="160" w:type="dxa"/>
            <w:vAlign w:val="bottom"/>
          </w:tcPr>
          <w:p>
            <w:pPr>
              <w:spacing w:after="0"/>
              <w:rPr>
                <w:sz w:val="16"/>
                <w:szCs w:val="16"/>
                <w:color w:val="auto"/>
              </w:rPr>
            </w:pPr>
          </w:p>
        </w:tc>
        <w:tc>
          <w:tcPr>
            <w:tcW w:w="780" w:type="dxa"/>
            <w:vAlign w:val="bottom"/>
          </w:tcPr>
          <w:p>
            <w:pPr>
              <w:ind w:left="40"/>
              <w:spacing w:after="0"/>
              <w:rPr>
                <w:sz w:val="20"/>
                <w:szCs w:val="20"/>
                <w:color w:val="auto"/>
              </w:rPr>
            </w:pPr>
            <w:r>
              <w:rPr>
                <w:rFonts w:ascii="Arial" w:cs="Arial" w:eastAsia="Arial" w:hAnsi="Arial"/>
                <w:sz w:val="16"/>
                <w:szCs w:val="16"/>
                <w:color w:val="auto"/>
              </w:rPr>
              <w:t>Becky’d</w:t>
            </w:r>
          </w:p>
        </w:tc>
        <w:tc>
          <w:tcPr>
            <w:tcW w:w="160" w:type="dxa"/>
            <w:vAlign w:val="bottom"/>
          </w:tcPr>
          <w:p>
            <w:pPr>
              <w:spacing w:after="0"/>
              <w:rPr>
                <w:sz w:val="16"/>
                <w:szCs w:val="16"/>
                <w:color w:val="auto"/>
              </w:rPr>
            </w:pPr>
          </w:p>
        </w:tc>
        <w:tc>
          <w:tcPr>
            <w:tcW w:w="720" w:type="dxa"/>
            <w:vAlign w:val="bottom"/>
          </w:tcPr>
          <w:p>
            <w:pPr>
              <w:ind w:left="40"/>
              <w:spacing w:after="0"/>
              <w:rPr>
                <w:sz w:val="20"/>
                <w:szCs w:val="20"/>
                <w:color w:val="auto"/>
              </w:rPr>
            </w:pPr>
            <w:r>
              <w:rPr>
                <w:rFonts w:ascii="Arial" w:cs="Arial" w:eastAsia="Arial" w:hAnsi="Arial"/>
                <w:sz w:val="16"/>
                <w:szCs w:val="16"/>
                <w:color w:val="auto"/>
              </w:rPr>
              <w:t>Taxed</w:t>
            </w:r>
          </w:p>
        </w:tc>
        <w:tc>
          <w:tcPr>
            <w:tcW w:w="0" w:type="dxa"/>
            <w:vAlign w:val="bottom"/>
          </w:tcPr>
          <w:p>
            <w:pPr>
              <w:spacing w:after="0"/>
              <w:rPr>
                <w:sz w:val="1"/>
                <w:szCs w:val="1"/>
                <w:color w:val="auto"/>
              </w:rPr>
            </w:pPr>
          </w:p>
        </w:tc>
      </w:tr>
    </w:tbl>
    <w:p>
      <w:pPr>
        <w:spacing w:after="0" w:line="102" w:lineRule="exact"/>
        <w:rPr>
          <w:sz w:val="24"/>
          <w:szCs w:val="24"/>
          <w:color w:val="auto"/>
        </w:rPr>
      </w:pPr>
    </w:p>
    <w:p>
      <w:pPr>
        <w:spacing w:after="0"/>
        <w:rPr>
          <w:sz w:val="20"/>
          <w:szCs w:val="20"/>
          <w:color w:val="auto"/>
        </w:rPr>
      </w:pPr>
      <w:r>
        <w:rPr>
          <w:rFonts w:ascii="Arial" w:cs="Arial" w:eastAsia="Arial" w:hAnsi="Arial"/>
          <w:sz w:val="18"/>
          <w:szCs w:val="18"/>
          <w:color w:val="auto"/>
        </w:rPr>
        <w:t>7. No pets, fires, or smoking</w:t>
      </w:r>
    </w:p>
    <w:p>
      <w:pPr>
        <w:spacing w:after="0" w:line="13" w:lineRule="exact"/>
        <w:rPr>
          <w:sz w:val="24"/>
          <w:szCs w:val="24"/>
          <w:color w:val="auto"/>
        </w:rPr>
      </w:pPr>
    </w:p>
    <w:p>
      <w:pPr>
        <w:ind w:left="240"/>
        <w:spacing w:after="0"/>
        <w:rPr>
          <w:sz w:val="20"/>
          <w:szCs w:val="20"/>
          <w:color w:val="auto"/>
        </w:rPr>
      </w:pPr>
      <w:r>
        <w:rPr>
          <w:rFonts w:ascii="Arial" w:cs="Arial" w:eastAsia="Arial" w:hAnsi="Arial"/>
          <w:sz w:val="18"/>
          <w:szCs w:val="18"/>
          <w:color w:val="auto"/>
        </w:rPr>
        <w:t>on the premises. Evidence will forfeit deposit.</w:t>
      </w:r>
    </w:p>
    <w:p>
      <w:pPr>
        <w:spacing w:after="0" w:line="73" w:lineRule="exact"/>
        <w:rPr>
          <w:sz w:val="24"/>
          <w:szCs w:val="24"/>
          <w:color w:val="auto"/>
        </w:rPr>
      </w:pPr>
    </w:p>
    <w:p>
      <w:pPr>
        <w:ind w:left="240" w:right="60" w:hanging="240"/>
        <w:spacing w:after="0" w:line="260" w:lineRule="auto"/>
        <w:tabs>
          <w:tab w:leader="none" w:pos="195" w:val="left"/>
        </w:tabs>
        <w:numPr>
          <w:ilvl w:val="0"/>
          <w:numId w:val="2"/>
        </w:numPr>
        <w:rPr>
          <w:rFonts w:ascii="Arial" w:cs="Arial" w:eastAsia="Arial" w:hAnsi="Arial"/>
          <w:sz w:val="18"/>
          <w:szCs w:val="18"/>
          <w:color w:val="auto"/>
        </w:rPr>
      </w:pPr>
      <w:r>
        <w:rPr>
          <w:rFonts w:ascii="Arial" w:cs="Arial" w:eastAsia="Arial" w:hAnsi="Arial"/>
          <w:sz w:val="18"/>
          <w:szCs w:val="18"/>
          <w:color w:val="auto"/>
        </w:rPr>
        <w:t>Permit owner’s agents to enter premises to make repairs or do maintenance if necessary.</w:t>
      </w:r>
    </w:p>
    <w:p>
      <w:pPr>
        <w:spacing w:after="0" w:line="51" w:lineRule="exact"/>
        <w:rPr>
          <w:rFonts w:ascii="Arial" w:cs="Arial" w:eastAsia="Arial" w:hAnsi="Arial"/>
          <w:sz w:val="18"/>
          <w:szCs w:val="18"/>
          <w:color w:val="auto"/>
        </w:rPr>
      </w:pPr>
    </w:p>
    <w:p>
      <w:pPr>
        <w:ind w:left="240" w:right="20" w:hanging="240"/>
        <w:spacing w:after="0" w:line="260" w:lineRule="auto"/>
        <w:tabs>
          <w:tab w:leader="none" w:pos="195"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responsible party and signer of this agreement must be 25 years old or older.</w:t>
      </w:r>
    </w:p>
    <w:p>
      <w:pPr>
        <w:spacing w:after="0" w:line="238" w:lineRule="exact"/>
        <w:rPr>
          <w:sz w:val="24"/>
          <w:szCs w:val="24"/>
          <w:color w:val="auto"/>
        </w:rPr>
      </w:pPr>
    </w:p>
    <w:p>
      <w:pPr>
        <w:sectPr>
          <w:pgSz w:w="12240" w:h="15840" w:orient="portrait"/>
          <w:cols w:equalWidth="0" w:num="2">
            <w:col w:w="5940" w:space="420"/>
            <w:col w:w="4640"/>
          </w:cols>
          <w:pgMar w:left="620" w:top="325" w:right="620" w:bottom="0" w:gutter="0" w:footer="0" w:header="0"/>
          <w:type w:val="continuous"/>
        </w:sectPr>
      </w:pPr>
    </w:p>
    <w:p>
      <w:pPr>
        <w:spacing w:after="0" w:line="134" w:lineRule="exact"/>
        <w:rPr>
          <w:sz w:val="24"/>
          <w:szCs w:val="24"/>
          <w:color w:val="auto"/>
        </w:rPr>
      </w:pPr>
    </w:p>
    <w:p>
      <w:pPr>
        <w:ind w:left="20"/>
        <w:spacing w:after="0"/>
        <w:rPr>
          <w:sz w:val="20"/>
          <w:szCs w:val="20"/>
          <w:color w:val="auto"/>
        </w:rPr>
      </w:pPr>
      <w:r>
        <w:rPr>
          <w:rFonts w:ascii="Arial" w:cs="Arial" w:eastAsia="Arial" w:hAnsi="Arial"/>
          <w:sz w:val="20"/>
          <w:szCs w:val="20"/>
          <w:b w:val="1"/>
          <w:bCs w:val="1"/>
          <w:color w:val="auto"/>
        </w:rPr>
        <w:t>Additional Terms:</w:t>
      </w:r>
    </w:p>
    <w:p>
      <w:pPr>
        <w:spacing w:after="0" w:line="111" w:lineRule="exact"/>
        <w:rPr>
          <w:sz w:val="24"/>
          <w:szCs w:val="24"/>
          <w:color w:val="auto"/>
        </w:rPr>
      </w:pPr>
    </w:p>
    <w:p>
      <w:pPr>
        <w:ind w:left="560" w:right="180" w:hanging="239"/>
        <w:spacing w:after="0" w:line="258" w:lineRule="auto"/>
        <w:rPr>
          <w:sz w:val="20"/>
          <w:szCs w:val="20"/>
          <w:color w:val="auto"/>
        </w:rPr>
      </w:pPr>
      <w:r>
        <w:rPr>
          <w:rFonts w:ascii="Arial" w:cs="Arial" w:eastAsia="Arial" w:hAnsi="Arial"/>
          <w:sz w:val="18"/>
          <w:szCs w:val="18"/>
          <w:color w:val="auto"/>
        </w:rPr>
        <w:t>A. Guests will secure the reservation by mailing (a) a $500 security deposit in the form of a cashier’s check or verified 3rd party pay-ment (PayPal, HomeAway, TripAdvisor, Airbnb), (b) a copy of the guest’s driver’s license, and (c) a signed rental agreement. Reser-vation will be confirmed once the owner verifies the dates are available and receives the above three items.</w:t>
      </w:r>
    </w:p>
    <w:p>
      <w:pPr>
        <w:spacing w:after="0" w:line="92" w:lineRule="exact"/>
        <w:rPr>
          <w:sz w:val="24"/>
          <w:szCs w:val="24"/>
          <w:color w:val="auto"/>
        </w:rPr>
      </w:pPr>
    </w:p>
    <w:p>
      <w:pPr>
        <w:ind w:left="560" w:right="380" w:hanging="239"/>
        <w:spacing w:after="0" w:line="260" w:lineRule="auto"/>
        <w:rPr>
          <w:sz w:val="20"/>
          <w:szCs w:val="20"/>
          <w:color w:val="auto"/>
        </w:rPr>
      </w:pPr>
      <w:r>
        <w:rPr>
          <w:rFonts w:ascii="Arial" w:cs="Arial" w:eastAsia="Arial" w:hAnsi="Arial"/>
          <w:sz w:val="18"/>
          <w:szCs w:val="18"/>
          <w:color w:val="auto"/>
        </w:rPr>
        <w:t>B. Security deposit ($500) will be fully refundable within (14-21) days of departure provided provisions of this contract are met. De-posit is NOT applied toward rent.</w:t>
      </w:r>
    </w:p>
    <w:p>
      <w:pPr>
        <w:spacing w:after="0" w:line="92" w:lineRule="exact"/>
        <w:rPr>
          <w:sz w:val="24"/>
          <w:szCs w:val="24"/>
          <w:color w:val="auto"/>
        </w:rPr>
      </w:pPr>
    </w:p>
    <w:p>
      <w:pPr>
        <w:ind w:left="320"/>
        <w:spacing w:after="0"/>
        <w:rPr>
          <w:sz w:val="20"/>
          <w:szCs w:val="20"/>
          <w:color w:val="auto"/>
        </w:rPr>
      </w:pPr>
      <w:r>
        <w:rPr>
          <w:rFonts w:ascii="Arial" w:cs="Arial" w:eastAsia="Arial" w:hAnsi="Arial"/>
          <w:sz w:val="18"/>
          <w:szCs w:val="18"/>
          <w:color w:val="auto"/>
        </w:rPr>
        <w:t>C. Guests agree to pay 11% Occupancy Tax required by Madera County, calculated from total rent due.</w:t>
      </w:r>
    </w:p>
    <w:p>
      <w:pPr>
        <w:spacing w:after="0" w:line="113" w:lineRule="exact"/>
        <w:rPr>
          <w:sz w:val="24"/>
          <w:szCs w:val="24"/>
          <w:color w:val="auto"/>
        </w:rPr>
      </w:pPr>
    </w:p>
    <w:p>
      <w:pPr>
        <w:ind w:left="560" w:right="360" w:hanging="239"/>
        <w:spacing w:after="0" w:line="260" w:lineRule="auto"/>
        <w:rPr>
          <w:sz w:val="20"/>
          <w:szCs w:val="20"/>
          <w:color w:val="auto"/>
        </w:rPr>
      </w:pPr>
      <w:r>
        <w:rPr>
          <w:rFonts w:ascii="Arial" w:cs="Arial" w:eastAsia="Arial" w:hAnsi="Arial"/>
          <w:sz w:val="18"/>
          <w:szCs w:val="18"/>
          <w:color w:val="auto"/>
        </w:rPr>
        <w:t>D. Rent, cleaning fees ($175), 11% Madera Co. tax, and linen fee ($50) will be due on or before (30) days prior to arrival date. Pay-ment can be made with cashier’s check or 3rd party verified payment (PayPal, HomeAway, TripAdvisor, Airbnb).</w:t>
      </w:r>
    </w:p>
    <w:p>
      <w:pPr>
        <w:spacing w:after="0" w:line="92" w:lineRule="exact"/>
        <w:rPr>
          <w:sz w:val="24"/>
          <w:szCs w:val="24"/>
          <w:color w:val="auto"/>
        </w:rPr>
      </w:pPr>
    </w:p>
    <w:p>
      <w:pPr>
        <w:jc w:val="both"/>
        <w:ind w:left="560" w:right="480" w:hanging="239"/>
        <w:spacing w:after="0" w:line="260" w:lineRule="auto"/>
        <w:rPr>
          <w:sz w:val="20"/>
          <w:szCs w:val="20"/>
          <w:color w:val="auto"/>
        </w:rPr>
      </w:pPr>
      <w:r>
        <w:rPr>
          <w:rFonts w:ascii="Arial" w:cs="Arial" w:eastAsia="Arial" w:hAnsi="Arial"/>
          <w:sz w:val="18"/>
          <w:szCs w:val="18"/>
          <w:color w:val="auto"/>
        </w:rPr>
        <w:t>E. Late payments for (D.) above will be charged $25 per day late for a maximum of (5) days late, deducted from the deposit. Pay-ments not received (25) days prior to reservation shall forfeit reservation and deposit.</w:t>
      </w:r>
    </w:p>
    <w:p>
      <w:pPr>
        <w:spacing w:after="0" w:line="92" w:lineRule="exact"/>
        <w:rPr>
          <w:sz w:val="24"/>
          <w:szCs w:val="24"/>
          <w:color w:val="auto"/>
        </w:rPr>
      </w:pPr>
    </w:p>
    <w:p>
      <w:pPr>
        <w:ind w:left="560" w:right="100" w:hanging="239"/>
        <w:spacing w:after="0" w:line="260" w:lineRule="auto"/>
        <w:rPr>
          <w:sz w:val="20"/>
          <w:szCs w:val="20"/>
          <w:color w:val="auto"/>
        </w:rPr>
      </w:pPr>
      <w:r>
        <w:rPr>
          <w:rFonts w:ascii="Arial" w:cs="Arial" w:eastAsia="Arial" w:hAnsi="Arial"/>
          <w:sz w:val="18"/>
          <w:szCs w:val="18"/>
          <w:color w:val="auto"/>
        </w:rPr>
        <w:t>F. Guests may cancel up to 60 days before dates of stay for a full refund. For cancellations (1-59) days prior to the arrival date, guests will receive NO refund.</w:t>
      </w:r>
    </w:p>
    <w:p>
      <w:pPr>
        <w:spacing w:after="0" w:line="92" w:lineRule="exact"/>
        <w:rPr>
          <w:sz w:val="24"/>
          <w:szCs w:val="24"/>
          <w:color w:val="auto"/>
        </w:rPr>
      </w:pPr>
    </w:p>
    <w:p>
      <w:pPr>
        <w:ind w:left="320"/>
        <w:spacing w:after="0"/>
        <w:rPr>
          <w:sz w:val="20"/>
          <w:szCs w:val="20"/>
          <w:color w:val="auto"/>
        </w:rPr>
      </w:pPr>
      <w:r>
        <w:rPr>
          <w:rFonts w:ascii="Arial" w:cs="Arial" w:eastAsia="Arial" w:hAnsi="Arial"/>
          <w:sz w:val="18"/>
          <w:szCs w:val="18"/>
          <w:color w:val="auto"/>
        </w:rPr>
        <w:t>G. Guests will need to provide list of items shown on “Suggested Items” at www.basslakelogcabin.com/reservations.html.</w:t>
      </w:r>
    </w:p>
    <w:p>
      <w:pPr>
        <w:spacing w:after="0" w:line="113" w:lineRule="exact"/>
        <w:rPr>
          <w:sz w:val="24"/>
          <w:szCs w:val="24"/>
          <w:color w:val="auto"/>
        </w:rPr>
      </w:pPr>
    </w:p>
    <w:p>
      <w:pPr>
        <w:ind w:left="320"/>
        <w:spacing w:after="0"/>
        <w:rPr>
          <w:sz w:val="20"/>
          <w:szCs w:val="20"/>
          <w:color w:val="auto"/>
        </w:rPr>
      </w:pPr>
      <w:r>
        <w:rPr>
          <w:rFonts w:ascii="Arial" w:cs="Arial" w:eastAsia="Arial" w:hAnsi="Arial"/>
          <w:sz w:val="18"/>
          <w:szCs w:val="18"/>
          <w:color w:val="auto"/>
        </w:rPr>
        <w:t>H. The owner will arrange for a full cleaning upon guests’ departure.</w:t>
      </w:r>
    </w:p>
    <w:p>
      <w:pPr>
        <w:spacing w:after="0" w:line="113" w:lineRule="exact"/>
        <w:rPr>
          <w:sz w:val="24"/>
          <w:szCs w:val="24"/>
          <w:color w:val="auto"/>
        </w:rPr>
      </w:pPr>
    </w:p>
    <w:p>
      <w:pPr>
        <w:jc w:val="both"/>
        <w:ind w:left="560" w:right="460" w:hanging="239"/>
        <w:spacing w:after="0" w:line="258" w:lineRule="auto"/>
        <w:rPr>
          <w:sz w:val="20"/>
          <w:szCs w:val="20"/>
          <w:color w:val="auto"/>
        </w:rPr>
      </w:pPr>
      <w:r>
        <w:rPr>
          <w:rFonts w:ascii="Arial" w:cs="Arial" w:eastAsia="Arial" w:hAnsi="Arial"/>
          <w:sz w:val="18"/>
          <w:szCs w:val="18"/>
          <w:color w:val="auto"/>
        </w:rPr>
        <w:t>I. Guests will be responsible for any owner’s fees incurred for repairs, additional cleaning, trash handling, furniture rearrangement, and/or replacement of property. These fees will be deducted from the security deposit and/or billed to guests following careful inspection of the premises.</w:t>
      </w:r>
    </w:p>
    <w:p>
      <w:pPr>
        <w:spacing w:after="0" w:line="92" w:lineRule="exact"/>
        <w:rPr>
          <w:sz w:val="24"/>
          <w:szCs w:val="24"/>
          <w:color w:val="auto"/>
        </w:rPr>
      </w:pPr>
    </w:p>
    <w:p>
      <w:pPr>
        <w:ind w:left="560" w:right="180" w:hanging="239"/>
        <w:spacing w:after="0" w:line="260" w:lineRule="auto"/>
        <w:rPr>
          <w:sz w:val="20"/>
          <w:szCs w:val="20"/>
          <w:color w:val="auto"/>
        </w:rPr>
      </w:pPr>
      <w:r>
        <w:rPr>
          <w:rFonts w:ascii="Arial" w:cs="Arial" w:eastAsia="Arial" w:hAnsi="Arial"/>
          <w:sz w:val="18"/>
          <w:szCs w:val="18"/>
          <w:color w:val="auto"/>
        </w:rPr>
        <w:t>J. Guests will deposit all trash into the three trash cans provided on the property. Guests must transport &amp; dispose of trash in excess of three cans elsewhere. Guests are responsible for cleanup and/or disposal of trash dispersed by wildlife or otherwise.</w:t>
      </w:r>
    </w:p>
    <w:p>
      <w:pPr>
        <w:spacing w:after="0" w:line="92" w:lineRule="exact"/>
        <w:rPr>
          <w:sz w:val="24"/>
          <w:szCs w:val="24"/>
          <w:color w:val="auto"/>
        </w:rPr>
      </w:pPr>
    </w:p>
    <w:p>
      <w:pPr>
        <w:ind w:left="320"/>
        <w:spacing w:after="0"/>
        <w:rPr>
          <w:sz w:val="20"/>
          <w:szCs w:val="20"/>
          <w:color w:val="auto"/>
        </w:rPr>
      </w:pPr>
      <w:r>
        <w:rPr>
          <w:rFonts w:ascii="Arial" w:cs="Arial" w:eastAsia="Arial" w:hAnsi="Arial"/>
          <w:sz w:val="18"/>
          <w:szCs w:val="18"/>
          <w:color w:val="auto"/>
        </w:rPr>
        <w:t>K. Guests will leave key/s in lock box provided. Replacement keys will be charged $25 from the security deposit.</w:t>
      </w:r>
    </w:p>
    <w:p>
      <w:pPr>
        <w:spacing w:after="0" w:line="113" w:lineRule="exact"/>
        <w:rPr>
          <w:sz w:val="24"/>
          <w:szCs w:val="24"/>
          <w:color w:val="auto"/>
        </w:rPr>
      </w:pPr>
    </w:p>
    <w:p>
      <w:pPr>
        <w:ind w:left="320"/>
        <w:spacing w:after="0"/>
        <w:rPr>
          <w:sz w:val="20"/>
          <w:szCs w:val="20"/>
          <w:color w:val="auto"/>
        </w:rPr>
      </w:pPr>
      <w:r>
        <w:rPr>
          <w:rFonts w:ascii="Arial" w:cs="Arial" w:eastAsia="Arial" w:hAnsi="Arial"/>
          <w:sz w:val="18"/>
          <w:szCs w:val="18"/>
          <w:color w:val="auto"/>
        </w:rPr>
        <w:t>L. Guests are aware that stairways, loft areas, and decks are to be used with caution.</w:t>
      </w:r>
    </w:p>
    <w:p>
      <w:pPr>
        <w:spacing w:after="0" w:line="113" w:lineRule="exact"/>
        <w:rPr>
          <w:sz w:val="24"/>
          <w:szCs w:val="24"/>
          <w:color w:val="auto"/>
        </w:rPr>
      </w:pPr>
    </w:p>
    <w:p>
      <w:pPr>
        <w:ind w:left="320"/>
        <w:spacing w:after="0"/>
        <w:rPr>
          <w:sz w:val="20"/>
          <w:szCs w:val="20"/>
          <w:color w:val="auto"/>
        </w:rPr>
      </w:pPr>
      <w:r>
        <w:rPr>
          <w:rFonts w:ascii="Arial" w:cs="Arial" w:eastAsia="Arial" w:hAnsi="Arial"/>
          <w:sz w:val="18"/>
          <w:szCs w:val="18"/>
          <w:color w:val="auto"/>
        </w:rPr>
        <w:t>M. No refunds will be given for weather conditions, general power outtages, or changes in guests’ plans.</w:t>
      </w:r>
    </w:p>
    <w:p>
      <w:pPr>
        <w:spacing w:after="0" w:line="113" w:lineRule="exact"/>
        <w:rPr>
          <w:sz w:val="24"/>
          <w:szCs w:val="24"/>
          <w:color w:val="auto"/>
        </w:rPr>
      </w:pPr>
    </w:p>
    <w:p>
      <w:pPr>
        <w:ind w:left="560" w:right="480" w:hanging="239"/>
        <w:spacing w:after="0" w:line="260" w:lineRule="auto"/>
        <w:rPr>
          <w:sz w:val="20"/>
          <w:szCs w:val="20"/>
          <w:color w:val="auto"/>
        </w:rPr>
      </w:pPr>
      <w:r>
        <w:rPr>
          <w:rFonts w:ascii="Arial" w:cs="Arial" w:eastAsia="Arial" w:hAnsi="Arial"/>
          <w:sz w:val="18"/>
          <w:szCs w:val="18"/>
          <w:color w:val="auto"/>
        </w:rPr>
        <w:t>N. The owner may retain the security deposit or require eviction for violation of this contract. Guests will be held responsible for owner’s expenses and attorney fees incurred to enforce any provision of this contract.</w:t>
      </w:r>
    </w:p>
    <w:p>
      <w:pPr>
        <w:spacing w:after="0" w:line="200" w:lineRule="exact"/>
        <w:rPr>
          <w:sz w:val="24"/>
          <w:szCs w:val="24"/>
          <w:color w:val="auto"/>
        </w:rPr>
      </w:pPr>
    </w:p>
    <w:p>
      <w:pPr>
        <w:spacing w:after="0" w:line="236"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As the guest, I agree to the terms and conditions of this agreement in their entirety.</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2482850</wp:posOffset>
                </wp:positionH>
                <wp:positionV relativeFrom="paragraph">
                  <wp:posOffset>375920</wp:posOffset>
                </wp:positionV>
                <wp:extent cx="335280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528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5pt,29.6pt" to="459.5pt,29.6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6062345</wp:posOffset>
                </wp:positionH>
                <wp:positionV relativeFrom="paragraph">
                  <wp:posOffset>375920</wp:posOffset>
                </wp:positionV>
                <wp:extent cx="88836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836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35pt,29.6pt" to="547.3pt,29.6pt" o:allowincell="f" strokecolor="#000000" strokeweight="0.5pt"/>
            </w:pict>
          </mc:Fallback>
        </mc:AlternateContent>
      </w:r>
    </w:p>
    <w:p>
      <w:pPr>
        <w:sectPr>
          <w:pgSz w:w="12240" w:h="15840" w:orient="portrait"/>
          <w:cols w:equalWidth="0" w:num="1">
            <w:col w:w="11000"/>
          </w:cols>
          <w:pgMar w:left="620" w:top="325" w:right="620" w:bottom="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48" w:lineRule="exact"/>
        <w:rPr>
          <w:sz w:val="24"/>
          <w:szCs w:val="24"/>
          <w:color w:val="auto"/>
        </w:rPr>
      </w:pPr>
    </w:p>
    <w:p>
      <w:pPr>
        <w:ind w:left="3920"/>
        <w:spacing w:after="0"/>
        <w:tabs>
          <w:tab w:leader="none" w:pos="9520" w:val="left"/>
        </w:tabs>
        <w:rPr>
          <w:sz w:val="20"/>
          <w:szCs w:val="20"/>
          <w:color w:val="auto"/>
        </w:rPr>
      </w:pPr>
      <w:r>
        <w:rPr>
          <w:rFonts w:ascii="Arial" w:cs="Arial" w:eastAsia="Arial" w:hAnsi="Arial"/>
          <w:sz w:val="12"/>
          <w:szCs w:val="12"/>
          <w:i w:val="1"/>
          <w:iCs w:val="1"/>
          <w:color w:val="auto"/>
        </w:rPr>
        <w:t>Signed</w:t>
      </w:r>
      <w:r>
        <w:rPr>
          <w:sz w:val="20"/>
          <w:szCs w:val="20"/>
          <w:color w:val="auto"/>
        </w:rPr>
        <w:tab/>
      </w:r>
      <w:r>
        <w:rPr>
          <w:rFonts w:ascii="Arial" w:cs="Arial" w:eastAsia="Arial" w:hAnsi="Arial"/>
          <w:sz w:val="12"/>
          <w:szCs w:val="12"/>
          <w:i w:val="1"/>
          <w:iCs w:val="1"/>
          <w:color w:val="auto"/>
        </w:rPr>
        <w:t>Date</w:t>
      </w:r>
    </w:p>
    <w:sectPr>
      <w:pgSz w:w="12240" w:h="15840" w:orient="portrait"/>
      <w:cols w:equalWidth="0" w:num="1">
        <w:col w:w="11000"/>
      </w:cols>
      <w:pgMar w:left="620" w:top="325" w:right="62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8"/>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2021-08-30T16:43:31Z</dcterms:created>
  <dcterms:modified xsi:type="dcterms:W3CDTF">2021-08-30T16:43:31Z</dcterms:modified>
</cp:coreProperties>
</file>