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0" w:type="dxa"/>
        <w:tblLook w:val="04A0" w:firstRow="1" w:lastRow="0" w:firstColumn="1" w:lastColumn="0" w:noHBand="0" w:noVBand="1"/>
      </w:tblPr>
      <w:tblGrid>
        <w:gridCol w:w="300"/>
        <w:gridCol w:w="300"/>
        <w:gridCol w:w="6600"/>
        <w:gridCol w:w="2340"/>
        <w:gridCol w:w="1720"/>
        <w:gridCol w:w="300"/>
        <w:gridCol w:w="300"/>
      </w:tblGrid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Theme="majorHAnsi" w:eastAsia="Times New Roman" w:hAnsiTheme="majorHAnsi" w:cstheme="majorHAnsi"/>
                <w:sz w:val="64"/>
                <w:szCs w:val="64"/>
                <w:lang w:eastAsia="en-GB"/>
              </w:rPr>
            </w:pPr>
          </w:p>
        </w:tc>
        <w:tc>
          <w:tcPr>
            <w:tcW w:w="8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64"/>
                <w:szCs w:val="64"/>
                <w:lang w:eastAsia="en-GB"/>
              </w:rPr>
            </w:pPr>
            <w:r w:rsidRPr="00D343F7">
              <w:rPr>
                <w:rFonts w:asciiTheme="majorHAnsi" w:eastAsia="Times New Roman" w:hAnsiTheme="majorHAnsi" w:cstheme="majorHAnsi"/>
                <w:noProof/>
                <w:color w:val="000000"/>
                <w:sz w:val="64"/>
                <w:szCs w:val="6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073F4B1B" wp14:editId="22310BD0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487680</wp:posOffset>
                  </wp:positionV>
                  <wp:extent cx="2842260" cy="28956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751" cy="29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43F7">
              <w:rPr>
                <w:rFonts w:asciiTheme="majorHAnsi" w:eastAsia="Times New Roman" w:hAnsiTheme="majorHAnsi" w:cstheme="majorHAnsi"/>
                <w:color w:val="000000"/>
                <w:sz w:val="64"/>
                <w:szCs w:val="64"/>
                <w:lang w:eastAsia="en-GB"/>
              </w:rPr>
              <w:t>PROFIT &amp; LOSS STATEMENT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Theme="majorHAnsi" w:eastAsia="Times New Roman" w:hAnsiTheme="majorHAnsi" w:cstheme="majorHAnsi"/>
                <w:sz w:val="64"/>
                <w:szCs w:val="64"/>
                <w:lang w:eastAsia="en-GB"/>
              </w:rPr>
            </w:pPr>
          </w:p>
        </w:tc>
        <w:tc>
          <w:tcPr>
            <w:tcW w:w="8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64"/>
                <w:szCs w:val="6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B64304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EE0BFB6" wp14:editId="3F27AD11">
                  <wp:simplePos x="0" y="0"/>
                  <wp:positionH relativeFrom="page">
                    <wp:posOffset>741680</wp:posOffset>
                  </wp:positionH>
                  <wp:positionV relativeFrom="page">
                    <wp:posOffset>142875</wp:posOffset>
                  </wp:positionV>
                  <wp:extent cx="1043940" cy="215900"/>
                  <wp:effectExtent l="0" t="5080" r="0" b="0"/>
                  <wp:wrapNone/>
                  <wp:docPr id="171" name="Picture 17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394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20EBD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343F7">
              <w:rPr>
                <w:rFonts w:asciiTheme="majorHAnsi" w:eastAsia="Times New Roman" w:hAnsiTheme="majorHAnsi" w:cstheme="majorHAnsi"/>
                <w:noProof/>
                <w:color w:val="000000"/>
                <w:sz w:val="64"/>
                <w:szCs w:val="6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1B24207" wp14:editId="7E9BC4F4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-509270</wp:posOffset>
                  </wp:positionV>
                  <wp:extent cx="1143000" cy="1249680"/>
                  <wp:effectExtent l="0" t="0" r="0" b="762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Company Name:</w:t>
            </w:r>
            <w:r w:rsidR="00F745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 xml:space="preserve"> COMP</w:t>
            </w:r>
            <w:bookmarkStart w:id="0" w:name="_GoBack"/>
            <w:bookmarkEnd w:id="0"/>
            <w:r w:rsidRPr="00D343F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ANYNAME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ind w:firstLineChars="160" w:firstLine="3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Time Period: </w:t>
            </w:r>
            <w:r w:rsidRPr="00D343F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January 2020 - June 2020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ind w:firstLineChars="200" w:firstLine="40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40"/>
                <w:szCs w:val="40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969696"/>
                <w:sz w:val="16"/>
                <w:szCs w:val="16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color w:val="96969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 w:val="restart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  <w:t>Revenue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  <w:t>Amount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  <w:t xml:space="preserve">Percentage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/>
            <w:tcBorders>
              <w:top w:val="nil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Product sales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$140,000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Gross receipts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$25,000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i/>
                <w:iCs/>
                <w:color w:val="808080"/>
                <w:sz w:val="18"/>
                <w:szCs w:val="18"/>
                <w:lang w:eastAsia="en-GB"/>
              </w:rPr>
              <w:t>Less sales returns and allowances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B64304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$12,000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NET SALES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 xml:space="preserve">$153,000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7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  <w:t>Cost of Sales</w:t>
            </w:r>
          </w:p>
        </w:tc>
        <w:tc>
          <w:tcPr>
            <w:tcW w:w="234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  <w:t>Amount</w:t>
            </w:r>
          </w:p>
        </w:tc>
        <w:tc>
          <w:tcPr>
            <w:tcW w:w="172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  <w:t xml:space="preserve">Percentage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172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Beginning inventory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$48,000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Goods purchased/manufactured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$95,000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Total goods available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$143,000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i/>
                <w:iCs/>
                <w:color w:val="808080"/>
                <w:sz w:val="18"/>
                <w:szCs w:val="18"/>
                <w:lang w:eastAsia="en-GB"/>
              </w:rPr>
              <w:t>Less ending inventory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$53,000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Total cost of goods sold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$90,000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58.82%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GROSS PROFIT (LOSS)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 xml:space="preserve">$63,000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41.18%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6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  <w:t>Allowable Business Expenses</w:t>
            </w:r>
          </w:p>
        </w:tc>
        <w:tc>
          <w:tcPr>
            <w:tcW w:w="234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  <w:t>Amount</w:t>
            </w:r>
          </w:p>
        </w:tc>
        <w:tc>
          <w:tcPr>
            <w:tcW w:w="1720" w:type="dxa"/>
            <w:vMerge w:val="restart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  <w:t xml:space="preserve">Percentage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1720" w:type="dxa"/>
            <w:vMerge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A3838"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Salaries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$12,000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7.84%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Vehicle expenses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$1,000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0.65%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Advertising costs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$500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0.33%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Depreciation of property and equipment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Office </w:t>
            </w:r>
            <w:r w:rsidR="00D20EBD"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expenses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$500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0.33%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Office 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Payroll taxes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Business insurance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Rent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Utilities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$2,000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1.31%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Legal </w:t>
            </w:r>
            <w:r w:rsidR="00D20EBD"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expenses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Postage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Travel and entertainment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Equipment maintenance and rental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Furniture and equipment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Interest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$100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B64304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0.0</w:t>
            </w:r>
            <w:r w:rsidR="00D343F7"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7%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20EBD" w:rsidP="00D343F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Professional</w:t>
            </w:r>
            <w:r w:rsidR="00D343F7"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Fees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$900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  <w:t>0.59%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>TOTAL BUSINESS EXPENSES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color w:val="FFFFFF"/>
                <w:lang w:eastAsia="en-GB"/>
              </w:rPr>
              <w:t xml:space="preserve">$17,000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11.11%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6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63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000000" w:fill="00B0F0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  <w:t>NET INCOME (LOSS)</w:t>
            </w:r>
          </w:p>
        </w:tc>
        <w:tc>
          <w:tcPr>
            <w:tcW w:w="2340" w:type="dxa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000000" w:fill="00B0F0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  <w:t xml:space="preserve">$46,000 </w:t>
            </w:r>
          </w:p>
        </w:tc>
        <w:tc>
          <w:tcPr>
            <w:tcW w:w="1720" w:type="dxa"/>
            <w:tcBorders>
              <w:top w:val="single" w:sz="12" w:space="0" w:color="262626"/>
              <w:left w:val="nil"/>
              <w:bottom w:val="single" w:sz="12" w:space="0" w:color="262626"/>
              <w:right w:val="nil"/>
            </w:tcBorders>
            <w:shd w:val="clear" w:color="000000" w:fill="00B0F0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</w:pPr>
            <w:r w:rsidRPr="00D343F7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  <w:t>30.07%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4304" w:rsidRPr="00D343F7" w:rsidTr="00B64304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04" w:rsidRPr="00D343F7" w:rsidRDefault="00B64304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04" w:rsidRPr="00D343F7" w:rsidRDefault="00B64304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04" w:rsidRPr="00D343F7" w:rsidRDefault="00B64304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304" w:rsidRPr="00B64304" w:rsidRDefault="00F745B9" w:rsidP="00B64304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Microsoft Sans Serif" w:hAnsi="Microsoft Sans Serif" w:cs="Microsoft Sans Serif"/>
                <w:color w:val="3B3838" w:themeColor="background2" w:themeShade="40"/>
              </w:rPr>
            </w:pPr>
            <w:hyperlink r:id="rId8" w:history="1">
              <w:r w:rsidR="00B64304" w:rsidRPr="00B64304">
                <w:rPr>
                  <w:rStyle w:val="Hyperlink"/>
                  <w:rFonts w:ascii="Microsoft Sans Serif" w:eastAsia="Calibri" w:hAnsi="Microsoft Sans Serif" w:cs="Microsoft Sans Serif"/>
                  <w:color w:val="3B3838" w:themeColor="background2" w:themeShade="40"/>
                  <w:kern w:val="24"/>
                  <w:sz w:val="20"/>
                  <w:szCs w:val="20"/>
                </w:rPr>
                <w:t>© TemplateLab.com</w:t>
              </w:r>
            </w:hyperlink>
          </w:p>
          <w:p w:rsidR="00B64304" w:rsidRPr="00D343F7" w:rsidRDefault="00B64304" w:rsidP="00B6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04" w:rsidRPr="00D343F7" w:rsidRDefault="00B64304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304" w:rsidRPr="00D343F7" w:rsidRDefault="00B64304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43F7" w:rsidRPr="00D343F7" w:rsidTr="00D20EBD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F7" w:rsidRPr="00D343F7" w:rsidRDefault="00D343F7" w:rsidP="00D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F7" w:rsidRPr="00D343F7" w:rsidRDefault="00D343F7" w:rsidP="00D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D20EBD" w:rsidRDefault="00617500">
      <w:pPr>
        <w:rPr>
          <w:sz w:val="8"/>
        </w:rPr>
      </w:pPr>
    </w:p>
    <w:sectPr w:rsidR="00617500" w:rsidRPr="00D20EBD" w:rsidSect="00D343F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F7"/>
    <w:rsid w:val="00617500"/>
    <w:rsid w:val="00B64304"/>
    <w:rsid w:val="00D20EBD"/>
    <w:rsid w:val="00D343F7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5883"/>
  <w15:chartTrackingRefBased/>
  <w15:docId w15:val="{FB2CF8F3-FD74-4368-B3AB-6471E48C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3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4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2020-05-14T21:26:00Z</dcterms:created>
  <dcterms:modified xsi:type="dcterms:W3CDTF">2020-05-14T21:46:00Z</dcterms:modified>
</cp:coreProperties>
</file>