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CCCC"/>
  <w:body>
    <w:p w:rsidR="007324F9" w:rsidRDefault="007324F9">
      <w:pPr>
        <w:widowControl w:val="0"/>
        <w:spacing w:line="240" w:lineRule="auto"/>
      </w:pPr>
    </w:p>
    <w:tbl>
      <w:tblPr>
        <w:tblStyle w:val="a0"/>
        <w:tblW w:w="11520" w:type="dxa"/>
        <w:tblLayout w:type="fixed"/>
        <w:tblLook w:val="0600" w:firstRow="0" w:lastRow="0" w:firstColumn="0" w:lastColumn="0" w:noHBand="1" w:noVBand="1"/>
      </w:tblPr>
      <w:tblGrid>
        <w:gridCol w:w="2115"/>
        <w:gridCol w:w="9405"/>
      </w:tblGrid>
      <w:tr w:rsidR="007324F9">
        <w:trPr>
          <w:trHeight w:val="1900"/>
        </w:trPr>
        <w:tc>
          <w:tcPr>
            <w:tcW w:w="2115" w:type="dxa"/>
            <w:tcMar>
              <w:left w:w="0" w:type="dxa"/>
              <w:right w:w="0" w:type="dxa"/>
            </w:tcMar>
          </w:tcPr>
          <w:p w:rsidR="007324F9" w:rsidRDefault="007324F9">
            <w:pPr>
              <w:widowControl w:val="0"/>
              <w:spacing w:line="240" w:lineRule="auto"/>
            </w:pPr>
          </w:p>
          <w:tbl>
            <w:tblPr>
              <w:tblStyle w:val="a"/>
              <w:tblW w:w="4513" w:type="dxa"/>
              <w:tblLayout w:type="fixed"/>
              <w:tblLook w:val="0600" w:firstRow="0" w:lastRow="0" w:firstColumn="0" w:lastColumn="0" w:noHBand="1" w:noVBand="1"/>
            </w:tblPr>
            <w:tblGrid>
              <w:gridCol w:w="4513"/>
            </w:tblGrid>
            <w:tr w:rsidR="007324F9">
              <w:trPr>
                <w:trHeight w:val="1720"/>
              </w:trPr>
              <w:tc>
                <w:tcPr>
                  <w:tcW w:w="4513" w:type="dxa"/>
                  <w:tcMar>
                    <w:left w:w="0" w:type="dxa"/>
                    <w:right w:w="0" w:type="dxa"/>
                  </w:tcMar>
                  <w:vAlign w:val="center"/>
                </w:tcPr>
                <w:p w:rsidR="007324F9" w:rsidRDefault="007324F9">
                  <w:pPr>
                    <w:widowControl w:val="0"/>
                    <w:jc w:val="center"/>
                  </w:pPr>
                </w:p>
                <w:p w:rsidR="00963861" w:rsidRDefault="00963861">
                  <w:pPr>
                    <w:widowControl w:val="0"/>
                    <w:jc w:val="center"/>
                  </w:pPr>
                </w:p>
              </w:tc>
            </w:tr>
          </w:tbl>
          <w:p w:rsidR="007324F9" w:rsidRDefault="007324F9">
            <w:pPr>
              <w:widowControl w:val="0"/>
              <w:spacing w:line="240" w:lineRule="auto"/>
            </w:pPr>
          </w:p>
        </w:tc>
        <w:tc>
          <w:tcPr>
            <w:tcW w:w="9405" w:type="dxa"/>
            <w:tcMar>
              <w:left w:w="0" w:type="dxa"/>
              <w:right w:w="0" w:type="dxa"/>
            </w:tcMar>
          </w:tcPr>
          <w:p w:rsidR="007324F9" w:rsidRDefault="00A24C67">
            <w:pPr>
              <w:widowControl w:val="0"/>
              <w:spacing w:line="240" w:lineRule="auto"/>
            </w:pPr>
            <w:r>
              <w:rPr>
                <w:sz w:val="16"/>
                <w:szCs w:val="16"/>
              </w:rPr>
              <w:t xml:space="preserve"> </w:t>
            </w:r>
          </w:p>
          <w:p w:rsidR="00963861" w:rsidRDefault="00963861" w:rsidP="00963861">
            <w:pPr>
              <w:widowControl w:val="0"/>
              <w:spacing w:line="240" w:lineRule="auto"/>
              <w:rPr>
                <w:b/>
                <w:sz w:val="96"/>
                <w:szCs w:val="48"/>
              </w:rPr>
            </w:pPr>
          </w:p>
          <w:p w:rsidR="007324F9" w:rsidRPr="00963861" w:rsidRDefault="00A24C67" w:rsidP="00963861">
            <w:pPr>
              <w:widowControl w:val="0"/>
              <w:spacing w:line="240" w:lineRule="auto"/>
              <w:rPr>
                <w:b/>
              </w:rPr>
            </w:pPr>
            <w:r w:rsidRPr="00963861">
              <w:rPr>
                <w:b/>
                <w:sz w:val="96"/>
                <w:szCs w:val="48"/>
              </w:rPr>
              <w:t>Newsletter</w:t>
            </w:r>
          </w:p>
        </w:tc>
      </w:tr>
    </w:tbl>
    <w:p w:rsidR="007324F9" w:rsidRDefault="007324F9">
      <w:pPr>
        <w:widowControl w:val="0"/>
      </w:pPr>
    </w:p>
    <w:tbl>
      <w:tblPr>
        <w:tblStyle w:val="a1"/>
        <w:tblW w:w="11520" w:type="dxa"/>
        <w:tblLayout w:type="fixed"/>
        <w:tblLook w:val="0600" w:firstRow="0" w:lastRow="0" w:firstColumn="0" w:lastColumn="0" w:noHBand="1" w:noVBand="1"/>
      </w:tblPr>
      <w:tblGrid>
        <w:gridCol w:w="3840"/>
        <w:gridCol w:w="3840"/>
        <w:gridCol w:w="3840"/>
      </w:tblGrid>
      <w:tr w:rsidR="007324F9">
        <w:tc>
          <w:tcPr>
            <w:tcW w:w="3840" w:type="dxa"/>
            <w:tcMar>
              <w:top w:w="144" w:type="dxa"/>
              <w:left w:w="144" w:type="dxa"/>
              <w:bottom w:w="144" w:type="dxa"/>
              <w:right w:w="144" w:type="dxa"/>
            </w:tcMar>
            <w:vAlign w:val="center"/>
          </w:tcPr>
          <w:p w:rsidR="007324F9" w:rsidRDefault="00A24C67">
            <w:pPr>
              <w:widowControl w:val="0"/>
              <w:spacing w:line="240" w:lineRule="auto"/>
            </w:pPr>
            <w:r>
              <w:rPr>
                <w:color w:val="990000"/>
                <w:sz w:val="36"/>
                <w:szCs w:val="36"/>
              </w:rPr>
              <w:t>Next Chapter meeting will be on September 20, 2012 at 5:30pm</w:t>
            </w:r>
          </w:p>
          <w:p w:rsidR="007324F9" w:rsidRDefault="007324F9">
            <w:pPr>
              <w:widowControl w:val="0"/>
              <w:spacing w:line="240" w:lineRule="auto"/>
            </w:pPr>
          </w:p>
          <w:p w:rsidR="007324F9" w:rsidRDefault="00A24C67">
            <w:pPr>
              <w:widowControl w:val="0"/>
              <w:spacing w:line="240" w:lineRule="auto"/>
              <w:jc w:val="both"/>
            </w:pPr>
            <w:r>
              <w:rPr>
                <w:color w:val="990000"/>
                <w:sz w:val="24"/>
                <w:szCs w:val="24"/>
              </w:rPr>
              <w:t>Speaker will be Derek Hood from Inland Aerial Surveys, Inc.</w:t>
            </w:r>
          </w:p>
          <w:p w:rsidR="007324F9" w:rsidRDefault="007324F9">
            <w:pPr>
              <w:widowControl w:val="0"/>
              <w:spacing w:line="240" w:lineRule="auto"/>
              <w:jc w:val="both"/>
            </w:pPr>
          </w:p>
          <w:p w:rsidR="007324F9" w:rsidRDefault="00A24C67">
            <w:pPr>
              <w:widowControl w:val="0"/>
              <w:spacing w:line="240" w:lineRule="auto"/>
              <w:jc w:val="both"/>
            </w:pPr>
            <w:r>
              <w:rPr>
                <w:color w:val="990000"/>
                <w:sz w:val="24"/>
                <w:szCs w:val="24"/>
              </w:rPr>
              <w:t>Mr. Hood began his Land Surveying career in 1979. He has worked on projects for both the public and private sectors. In 2000, Mr. Hood became Principal and President of Inland Aerial Surveys, Inc. and during this time has been specializing in photogrammetry.</w:t>
            </w:r>
            <w:r>
              <w:rPr>
                <w:color w:val="990000"/>
                <w:sz w:val="20"/>
                <w:szCs w:val="20"/>
              </w:rPr>
              <w:t xml:space="preserve"> </w:t>
            </w:r>
          </w:p>
        </w:tc>
        <w:tc>
          <w:tcPr>
            <w:tcW w:w="3840" w:type="dxa"/>
            <w:tcMar>
              <w:top w:w="144" w:type="dxa"/>
              <w:left w:w="144" w:type="dxa"/>
              <w:bottom w:w="144" w:type="dxa"/>
              <w:right w:w="144" w:type="dxa"/>
            </w:tcMar>
            <w:vAlign w:val="center"/>
          </w:tcPr>
          <w:p w:rsidR="007324F9" w:rsidRDefault="00A24C67">
            <w:pPr>
              <w:widowControl w:val="0"/>
              <w:spacing w:line="240" w:lineRule="auto"/>
              <w:ind w:right="20"/>
            </w:pPr>
            <w:r>
              <w:rPr>
                <w:color w:val="351C75"/>
                <w:sz w:val="36"/>
                <w:szCs w:val="36"/>
              </w:rPr>
              <w:t>Chapter fundraising events - Saturday October 6, 2012</w:t>
            </w:r>
          </w:p>
          <w:p w:rsidR="007324F9" w:rsidRDefault="007324F9">
            <w:pPr>
              <w:widowControl w:val="0"/>
              <w:spacing w:line="240" w:lineRule="auto"/>
            </w:pPr>
          </w:p>
          <w:p w:rsidR="007324F9" w:rsidRDefault="00A24C67">
            <w:pPr>
              <w:widowControl w:val="0"/>
              <w:spacing w:line="240" w:lineRule="auto"/>
              <w:jc w:val="both"/>
            </w:pPr>
            <w:r>
              <w:rPr>
                <w:rFonts w:ascii="Arial Unicode MS" w:eastAsia="Arial Unicode MS" w:hAnsi="Arial Unicode MS" w:cs="Arial Unicode MS"/>
                <w:color w:val="351C75"/>
                <w:sz w:val="24"/>
                <w:szCs w:val="24"/>
              </w:rPr>
              <w:t xml:space="preserve">The Riverside San Bernardino CLSA chapter is holding a series of fundraisers to generate revenue for our local chapter scholarships and </w:t>
            </w:r>
            <w:proofErr w:type="spellStart"/>
            <w:r>
              <w:rPr>
                <w:rFonts w:ascii="Arial Unicode MS" w:eastAsia="Arial Unicode MS" w:hAnsi="Arial Unicode MS" w:cs="Arial Unicode MS"/>
                <w:color w:val="351C75"/>
                <w:sz w:val="24"/>
                <w:szCs w:val="24"/>
              </w:rPr>
              <w:t>Trig✯Star</w:t>
            </w:r>
            <w:proofErr w:type="spellEnd"/>
            <w:r>
              <w:rPr>
                <w:rFonts w:ascii="Arial Unicode MS" w:eastAsia="Arial Unicode MS" w:hAnsi="Arial Unicode MS" w:cs="Arial Unicode MS"/>
                <w:color w:val="351C75"/>
                <w:sz w:val="24"/>
                <w:szCs w:val="24"/>
              </w:rPr>
              <w:t xml:space="preserve"> event.</w:t>
            </w:r>
          </w:p>
          <w:p w:rsidR="007324F9" w:rsidRDefault="007324F9">
            <w:pPr>
              <w:widowControl w:val="0"/>
              <w:spacing w:line="240" w:lineRule="auto"/>
              <w:jc w:val="both"/>
            </w:pPr>
          </w:p>
          <w:p w:rsidR="007324F9" w:rsidRDefault="00A24C67">
            <w:pPr>
              <w:widowControl w:val="0"/>
              <w:spacing w:line="240" w:lineRule="auto"/>
              <w:jc w:val="both"/>
            </w:pPr>
            <w:r>
              <w:rPr>
                <w:color w:val="351C75"/>
                <w:sz w:val="24"/>
                <w:szCs w:val="24"/>
              </w:rPr>
              <w:t xml:space="preserve"> We have combined the Poker Run, Walk-a-Thon and the Chapter Picnic to occur on Saturday October 6, 2012 at the Yucaipa Regional Park.</w:t>
            </w:r>
          </w:p>
        </w:tc>
        <w:tc>
          <w:tcPr>
            <w:tcW w:w="3840" w:type="dxa"/>
            <w:tcMar>
              <w:top w:w="144" w:type="dxa"/>
              <w:left w:w="144" w:type="dxa"/>
              <w:bottom w:w="144" w:type="dxa"/>
              <w:right w:w="144" w:type="dxa"/>
            </w:tcMar>
            <w:vAlign w:val="center"/>
          </w:tcPr>
          <w:p w:rsidR="007324F9" w:rsidRDefault="00A24C67">
            <w:pPr>
              <w:widowControl w:val="0"/>
              <w:spacing w:line="240" w:lineRule="auto"/>
            </w:pPr>
            <w:r>
              <w:rPr>
                <w:color w:val="38761D"/>
                <w:sz w:val="36"/>
                <w:szCs w:val="36"/>
              </w:rPr>
              <w:t xml:space="preserve">New digital format of the local chapter Newsletter </w:t>
            </w:r>
          </w:p>
          <w:p w:rsidR="007324F9" w:rsidRDefault="00A24C67">
            <w:pPr>
              <w:widowControl w:val="0"/>
              <w:spacing w:line="240" w:lineRule="auto"/>
            </w:pPr>
            <w:r>
              <w:t xml:space="preserve"> </w:t>
            </w:r>
          </w:p>
          <w:p w:rsidR="007324F9" w:rsidRDefault="00A24C67">
            <w:pPr>
              <w:widowControl w:val="0"/>
              <w:spacing w:line="240" w:lineRule="auto"/>
              <w:jc w:val="both"/>
            </w:pPr>
            <w:r>
              <w:rPr>
                <w:color w:val="38761D"/>
                <w:sz w:val="24"/>
                <w:szCs w:val="24"/>
              </w:rPr>
              <w:t xml:space="preserve">With the ease of online publishing capabilities, the chapter is attempt to publish </w:t>
            </w:r>
            <w:proofErr w:type="spellStart"/>
            <w:proofErr w:type="gramStart"/>
            <w:r>
              <w:rPr>
                <w:color w:val="38761D"/>
                <w:sz w:val="24"/>
                <w:szCs w:val="24"/>
              </w:rPr>
              <w:t>a</w:t>
            </w:r>
            <w:proofErr w:type="spellEnd"/>
            <w:proofErr w:type="gramEnd"/>
            <w:r>
              <w:rPr>
                <w:color w:val="38761D"/>
                <w:sz w:val="24"/>
                <w:szCs w:val="24"/>
              </w:rPr>
              <w:t xml:space="preserve"> online edition of the monthly chapter newsletter. The redesigned cover page is designed to give you quick access to upcoming or important information.  If you prefer to receive your newsletter via a pdf attachment send us an email and we will make sure you receive a pdf version.</w:t>
            </w:r>
          </w:p>
        </w:tc>
      </w:tr>
    </w:tbl>
    <w:p w:rsidR="007324F9" w:rsidRDefault="007324F9">
      <w:pPr>
        <w:widowControl w:val="0"/>
      </w:pPr>
    </w:p>
    <w:tbl>
      <w:tblPr>
        <w:tblStyle w:val="a2"/>
        <w:tblW w:w="11520" w:type="dxa"/>
        <w:tblLayout w:type="fixed"/>
        <w:tblLook w:val="0600" w:firstRow="0" w:lastRow="0" w:firstColumn="0" w:lastColumn="0" w:noHBand="1" w:noVBand="1"/>
      </w:tblPr>
      <w:tblGrid>
        <w:gridCol w:w="3840"/>
        <w:gridCol w:w="3840"/>
        <w:gridCol w:w="3840"/>
      </w:tblGrid>
      <w:tr w:rsidR="007324F9">
        <w:trPr>
          <w:trHeight w:val="1540"/>
        </w:trPr>
        <w:tc>
          <w:tcPr>
            <w:tcW w:w="3840" w:type="dxa"/>
            <w:shd w:val="clear" w:color="auto" w:fill="CC0000"/>
            <w:tcMar>
              <w:top w:w="144" w:type="dxa"/>
              <w:left w:w="144" w:type="dxa"/>
              <w:bottom w:w="144" w:type="dxa"/>
              <w:right w:w="144" w:type="dxa"/>
            </w:tcMar>
          </w:tcPr>
          <w:p w:rsidR="007324F9" w:rsidRDefault="00A24C67">
            <w:pPr>
              <w:widowControl w:val="0"/>
            </w:pPr>
            <w:r>
              <w:rPr>
                <w:b/>
                <w:color w:val="FFFFFF"/>
                <w:sz w:val="28"/>
                <w:szCs w:val="28"/>
              </w:rPr>
              <w:t xml:space="preserve">The September meeting will be held at  the Mandarin Garden in Riverside </w:t>
            </w:r>
            <w:hyperlink w:anchor="h.5semyashhx2t">
              <w:r>
                <w:rPr>
                  <w:b/>
                  <w:color w:val="FFFFFF"/>
                  <w:sz w:val="28"/>
                  <w:szCs w:val="28"/>
                  <w:u w:val="single"/>
                </w:rPr>
                <w:t>See page 8</w:t>
              </w:r>
            </w:hyperlink>
          </w:p>
        </w:tc>
        <w:tc>
          <w:tcPr>
            <w:tcW w:w="3840" w:type="dxa"/>
            <w:shd w:val="clear" w:color="auto" w:fill="3333FF"/>
            <w:tcMar>
              <w:top w:w="144" w:type="dxa"/>
              <w:left w:w="144" w:type="dxa"/>
              <w:bottom w:w="144" w:type="dxa"/>
              <w:right w:w="144" w:type="dxa"/>
            </w:tcMar>
          </w:tcPr>
          <w:p w:rsidR="007324F9" w:rsidRDefault="00A24C67">
            <w:pPr>
              <w:widowControl w:val="0"/>
            </w:pPr>
            <w:r>
              <w:rPr>
                <w:b/>
                <w:color w:val="FFFFFF"/>
                <w:sz w:val="28"/>
                <w:szCs w:val="28"/>
              </w:rPr>
              <w:t>Poker run start 7 am</w:t>
            </w:r>
          </w:p>
          <w:p w:rsidR="007324F9" w:rsidRDefault="00A24C67">
            <w:pPr>
              <w:widowControl w:val="0"/>
            </w:pPr>
            <w:r>
              <w:rPr>
                <w:b/>
                <w:color w:val="FFFFFF"/>
                <w:sz w:val="28"/>
                <w:szCs w:val="28"/>
              </w:rPr>
              <w:t>Walk-a-Thon start 11am</w:t>
            </w:r>
          </w:p>
          <w:p w:rsidR="007324F9" w:rsidRDefault="00A24C67">
            <w:pPr>
              <w:widowControl w:val="0"/>
            </w:pPr>
            <w:r>
              <w:rPr>
                <w:b/>
                <w:color w:val="FFFFFF"/>
                <w:sz w:val="28"/>
                <w:szCs w:val="28"/>
              </w:rPr>
              <w:t>Picnic from 11am-4pm</w:t>
            </w:r>
          </w:p>
          <w:p w:rsidR="007324F9" w:rsidRDefault="00A2155D">
            <w:pPr>
              <w:widowControl w:val="0"/>
            </w:pPr>
            <w:hyperlink w:anchor="h.84norg7kb8mc">
              <w:r w:rsidR="00A24C67">
                <w:rPr>
                  <w:b/>
                  <w:color w:val="FFFFFF"/>
                  <w:sz w:val="28"/>
                  <w:szCs w:val="28"/>
                  <w:u w:val="single"/>
                </w:rPr>
                <w:t>See pages 10-13</w:t>
              </w:r>
            </w:hyperlink>
          </w:p>
        </w:tc>
        <w:tc>
          <w:tcPr>
            <w:tcW w:w="3840" w:type="dxa"/>
            <w:shd w:val="clear" w:color="auto" w:fill="009900"/>
            <w:tcMar>
              <w:top w:w="144" w:type="dxa"/>
              <w:left w:w="144" w:type="dxa"/>
              <w:bottom w:w="144" w:type="dxa"/>
              <w:right w:w="144" w:type="dxa"/>
            </w:tcMar>
          </w:tcPr>
          <w:p w:rsidR="007324F9" w:rsidRDefault="00A24C67">
            <w:pPr>
              <w:widowControl w:val="0"/>
            </w:pPr>
            <w:r>
              <w:rPr>
                <w:b/>
                <w:color w:val="FFFFFF"/>
                <w:sz w:val="28"/>
                <w:szCs w:val="28"/>
              </w:rPr>
              <w:t xml:space="preserve">Do you like or dislike the new format? Send us your comments at </w:t>
            </w:r>
            <w:hyperlink r:id="rId7">
              <w:r>
                <w:rPr>
                  <w:b/>
                  <w:color w:val="FFFFFF"/>
                  <w:sz w:val="28"/>
                  <w:szCs w:val="28"/>
                  <w:u w:val="single"/>
                </w:rPr>
                <w:t>rsbclsa@gmail.com</w:t>
              </w:r>
            </w:hyperlink>
          </w:p>
        </w:tc>
      </w:tr>
    </w:tbl>
    <w:p w:rsidR="007324F9" w:rsidRDefault="007324F9" w:rsidP="00963861">
      <w:pPr>
        <w:widowControl w:val="0"/>
        <w:spacing w:line="360" w:lineRule="auto"/>
        <w:jc w:val="center"/>
      </w:pPr>
      <w:bookmarkStart w:id="0" w:name="_GoBack"/>
      <w:bookmarkEnd w:id="0"/>
    </w:p>
    <w:sectPr w:rsidR="007324F9">
      <w:footerReference w:type="default" r:id="rId8"/>
      <w:pgSz w:w="12240" w:h="15840"/>
      <w:pgMar w:top="0" w:right="360" w:bottom="0" w:left="3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5D" w:rsidRDefault="00A2155D">
      <w:pPr>
        <w:spacing w:line="240" w:lineRule="auto"/>
      </w:pPr>
      <w:r>
        <w:separator/>
      </w:r>
    </w:p>
  </w:endnote>
  <w:endnote w:type="continuationSeparator" w:id="0">
    <w:p w:rsidR="00A2155D" w:rsidRDefault="00A21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F9" w:rsidRDefault="007324F9">
    <w:pPr>
      <w:widowControl w:val="0"/>
    </w:pPr>
  </w:p>
  <w:tbl>
    <w:tblPr>
      <w:tblStyle w:val="aff7"/>
      <w:tblW w:w="11520" w:type="dxa"/>
      <w:tblLayout w:type="fixed"/>
      <w:tblLook w:val="0600" w:firstRow="0" w:lastRow="0" w:firstColumn="0" w:lastColumn="0" w:noHBand="1" w:noVBand="1"/>
    </w:tblPr>
    <w:tblGrid>
      <w:gridCol w:w="3840"/>
      <w:gridCol w:w="3840"/>
      <w:gridCol w:w="3840"/>
    </w:tblGrid>
    <w:tr w:rsidR="007324F9">
      <w:trPr>
        <w:trHeight w:val="280"/>
      </w:trPr>
      <w:tc>
        <w:tcPr>
          <w:tcW w:w="3840" w:type="dxa"/>
          <w:shd w:val="clear" w:color="auto" w:fill="434343"/>
          <w:tcMar>
            <w:left w:w="0" w:type="dxa"/>
            <w:right w:w="0" w:type="dxa"/>
          </w:tcMar>
        </w:tcPr>
        <w:p w:rsidR="007324F9" w:rsidRDefault="007324F9">
          <w:pPr>
            <w:widowControl w:val="0"/>
            <w:spacing w:line="240" w:lineRule="auto"/>
            <w:jc w:val="center"/>
          </w:pPr>
        </w:p>
      </w:tc>
      <w:tc>
        <w:tcPr>
          <w:tcW w:w="3840" w:type="dxa"/>
          <w:shd w:val="clear" w:color="auto" w:fill="434343"/>
          <w:tcMar>
            <w:left w:w="0" w:type="dxa"/>
            <w:right w:w="0" w:type="dxa"/>
          </w:tcMar>
        </w:tcPr>
        <w:p w:rsidR="007324F9" w:rsidRDefault="007324F9">
          <w:pPr>
            <w:widowControl w:val="0"/>
            <w:spacing w:line="240" w:lineRule="auto"/>
            <w:jc w:val="center"/>
          </w:pPr>
        </w:p>
      </w:tc>
      <w:tc>
        <w:tcPr>
          <w:tcW w:w="3840" w:type="dxa"/>
          <w:shd w:val="clear" w:color="auto" w:fill="434343"/>
          <w:tcMar>
            <w:left w:w="0" w:type="dxa"/>
            <w:right w:w="0" w:type="dxa"/>
          </w:tcMar>
        </w:tcPr>
        <w:p w:rsidR="007324F9" w:rsidRDefault="007324F9">
          <w:pPr>
            <w:widowControl w:val="0"/>
            <w:spacing w:line="240" w:lineRule="auto"/>
            <w:jc w:val="center"/>
          </w:pPr>
        </w:p>
      </w:tc>
    </w:tr>
  </w:tbl>
  <w:p w:rsidR="007324F9" w:rsidRDefault="007324F9">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5D" w:rsidRDefault="00A2155D">
      <w:pPr>
        <w:spacing w:line="240" w:lineRule="auto"/>
      </w:pPr>
      <w:r>
        <w:separator/>
      </w:r>
    </w:p>
  </w:footnote>
  <w:footnote w:type="continuationSeparator" w:id="0">
    <w:p w:rsidR="00A2155D" w:rsidRDefault="00A215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404A"/>
    <w:multiLevelType w:val="multilevel"/>
    <w:tmpl w:val="474813C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16E9249D"/>
    <w:multiLevelType w:val="multilevel"/>
    <w:tmpl w:val="82B49ADA"/>
    <w:lvl w:ilvl="0">
      <w:start w:val="1"/>
      <w:numFmt w:val="bullet"/>
      <w:lvlText w:val="●"/>
      <w:lvlJc w:val="left"/>
      <w:pPr>
        <w:ind w:left="720" w:firstLine="360"/>
      </w:pPr>
      <w:rPr>
        <w:rFonts w:ascii="Arial" w:eastAsia="Arial" w:hAnsi="Arial" w:cs="Arial"/>
        <w:b w:val="0"/>
        <w:i w:val="0"/>
        <w:smallCaps w:val="0"/>
        <w:strike w:val="0"/>
        <w:color w:val="000000"/>
        <w:sz w:val="18"/>
        <w:szCs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szCs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szCs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szCs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szCs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szCs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szCs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szCs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szCs w:val="18"/>
        <w:u w:val="none"/>
        <w:vertAlign w:val="baseline"/>
      </w:rPr>
    </w:lvl>
  </w:abstractNum>
  <w:abstractNum w:abstractNumId="2">
    <w:nsid w:val="63B67CAB"/>
    <w:multiLevelType w:val="multilevel"/>
    <w:tmpl w:val="005AF3D6"/>
    <w:lvl w:ilvl="0">
      <w:start w:val="1"/>
      <w:numFmt w:val="bullet"/>
      <w:lvlText w:val="●"/>
      <w:lvlJc w:val="left"/>
      <w:pPr>
        <w:ind w:left="2880" w:firstLine="2520"/>
      </w:pPr>
      <w:rPr>
        <w:rFonts w:ascii="Arial" w:eastAsia="Arial" w:hAnsi="Arial" w:cs="Arial"/>
        <w:b/>
        <w:i w:val="0"/>
        <w:smallCaps w:val="0"/>
        <w:strike w:val="0"/>
        <w:color w:val="000000"/>
        <w:sz w:val="28"/>
        <w:szCs w:val="28"/>
        <w:u w:val="none"/>
        <w:vertAlign w:val="baseline"/>
      </w:rPr>
    </w:lvl>
    <w:lvl w:ilvl="1">
      <w:start w:val="1"/>
      <w:numFmt w:val="bullet"/>
      <w:lvlText w:val="○"/>
      <w:lvlJc w:val="left"/>
      <w:pPr>
        <w:ind w:left="3600" w:firstLine="3240"/>
      </w:pPr>
      <w:rPr>
        <w:rFonts w:ascii="Arial" w:eastAsia="Arial" w:hAnsi="Arial" w:cs="Arial"/>
        <w:b/>
        <w:i w:val="0"/>
        <w:smallCaps w:val="0"/>
        <w:strike w:val="0"/>
        <w:color w:val="000000"/>
        <w:sz w:val="28"/>
        <w:szCs w:val="28"/>
        <w:u w:val="none"/>
        <w:vertAlign w:val="baseline"/>
      </w:rPr>
    </w:lvl>
    <w:lvl w:ilvl="2">
      <w:start w:val="1"/>
      <w:numFmt w:val="bullet"/>
      <w:lvlText w:val="■"/>
      <w:lvlJc w:val="left"/>
      <w:pPr>
        <w:ind w:left="4320" w:firstLine="3960"/>
      </w:pPr>
      <w:rPr>
        <w:rFonts w:ascii="Arial" w:eastAsia="Arial" w:hAnsi="Arial" w:cs="Arial"/>
        <w:b/>
        <w:i w:val="0"/>
        <w:smallCaps w:val="0"/>
        <w:strike w:val="0"/>
        <w:color w:val="000000"/>
        <w:sz w:val="28"/>
        <w:szCs w:val="28"/>
        <w:u w:val="none"/>
        <w:vertAlign w:val="baseline"/>
      </w:rPr>
    </w:lvl>
    <w:lvl w:ilvl="3">
      <w:start w:val="1"/>
      <w:numFmt w:val="bullet"/>
      <w:lvlText w:val="●"/>
      <w:lvlJc w:val="left"/>
      <w:pPr>
        <w:ind w:left="5040" w:firstLine="4680"/>
      </w:pPr>
      <w:rPr>
        <w:rFonts w:ascii="Arial" w:eastAsia="Arial" w:hAnsi="Arial" w:cs="Arial"/>
        <w:b/>
        <w:i w:val="0"/>
        <w:smallCaps w:val="0"/>
        <w:strike w:val="0"/>
        <w:color w:val="000000"/>
        <w:sz w:val="28"/>
        <w:szCs w:val="28"/>
        <w:u w:val="none"/>
        <w:vertAlign w:val="baseline"/>
      </w:rPr>
    </w:lvl>
    <w:lvl w:ilvl="4">
      <w:start w:val="1"/>
      <w:numFmt w:val="bullet"/>
      <w:lvlText w:val="○"/>
      <w:lvlJc w:val="left"/>
      <w:pPr>
        <w:ind w:left="5760" w:firstLine="5400"/>
      </w:pPr>
      <w:rPr>
        <w:rFonts w:ascii="Arial" w:eastAsia="Arial" w:hAnsi="Arial" w:cs="Arial"/>
        <w:b/>
        <w:i w:val="0"/>
        <w:smallCaps w:val="0"/>
        <w:strike w:val="0"/>
        <w:color w:val="000000"/>
        <w:sz w:val="28"/>
        <w:szCs w:val="28"/>
        <w:u w:val="none"/>
        <w:vertAlign w:val="baseline"/>
      </w:rPr>
    </w:lvl>
    <w:lvl w:ilvl="5">
      <w:start w:val="1"/>
      <w:numFmt w:val="bullet"/>
      <w:lvlText w:val="■"/>
      <w:lvlJc w:val="left"/>
      <w:pPr>
        <w:ind w:left="6480" w:firstLine="6120"/>
      </w:pPr>
      <w:rPr>
        <w:rFonts w:ascii="Arial" w:eastAsia="Arial" w:hAnsi="Arial" w:cs="Arial"/>
        <w:b/>
        <w:i w:val="0"/>
        <w:smallCaps w:val="0"/>
        <w:strike w:val="0"/>
        <w:color w:val="000000"/>
        <w:sz w:val="28"/>
        <w:szCs w:val="28"/>
        <w:u w:val="none"/>
        <w:vertAlign w:val="baseline"/>
      </w:rPr>
    </w:lvl>
    <w:lvl w:ilvl="6">
      <w:start w:val="1"/>
      <w:numFmt w:val="bullet"/>
      <w:lvlText w:val="●"/>
      <w:lvlJc w:val="left"/>
      <w:pPr>
        <w:ind w:left="7200" w:firstLine="6840"/>
      </w:pPr>
      <w:rPr>
        <w:rFonts w:ascii="Arial" w:eastAsia="Arial" w:hAnsi="Arial" w:cs="Arial"/>
        <w:b/>
        <w:i w:val="0"/>
        <w:smallCaps w:val="0"/>
        <w:strike w:val="0"/>
        <w:color w:val="000000"/>
        <w:sz w:val="28"/>
        <w:szCs w:val="28"/>
        <w:u w:val="none"/>
        <w:vertAlign w:val="baseline"/>
      </w:rPr>
    </w:lvl>
    <w:lvl w:ilvl="7">
      <w:start w:val="1"/>
      <w:numFmt w:val="bullet"/>
      <w:lvlText w:val="○"/>
      <w:lvlJc w:val="left"/>
      <w:pPr>
        <w:ind w:left="7920" w:firstLine="7560"/>
      </w:pPr>
      <w:rPr>
        <w:rFonts w:ascii="Arial" w:eastAsia="Arial" w:hAnsi="Arial" w:cs="Arial"/>
        <w:b/>
        <w:i w:val="0"/>
        <w:smallCaps w:val="0"/>
        <w:strike w:val="0"/>
        <w:color w:val="000000"/>
        <w:sz w:val="28"/>
        <w:szCs w:val="28"/>
        <w:u w:val="none"/>
        <w:vertAlign w:val="baseline"/>
      </w:rPr>
    </w:lvl>
    <w:lvl w:ilvl="8">
      <w:start w:val="1"/>
      <w:numFmt w:val="bullet"/>
      <w:lvlText w:val="■"/>
      <w:lvlJc w:val="left"/>
      <w:pPr>
        <w:ind w:left="8640" w:firstLine="8280"/>
      </w:pPr>
      <w:rPr>
        <w:rFonts w:ascii="Arial" w:eastAsia="Arial" w:hAnsi="Arial" w:cs="Arial"/>
        <w:b/>
        <w:i w:val="0"/>
        <w:smallCaps w:val="0"/>
        <w:strike w:val="0"/>
        <w:color w:val="000000"/>
        <w:sz w:val="28"/>
        <w:szCs w:val="28"/>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F9"/>
    <w:rsid w:val="007324F9"/>
    <w:rsid w:val="008F5FC1"/>
    <w:rsid w:val="00963861"/>
    <w:rsid w:val="00A2155D"/>
    <w:rsid w:val="00A2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F4B94-1930-4629-AA2C-46B358B8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63861"/>
    <w:pPr>
      <w:tabs>
        <w:tab w:val="center" w:pos="4680"/>
        <w:tab w:val="right" w:pos="9360"/>
      </w:tabs>
      <w:spacing w:line="240" w:lineRule="auto"/>
    </w:pPr>
  </w:style>
  <w:style w:type="character" w:customStyle="1" w:styleId="HeaderChar">
    <w:name w:val="Header Char"/>
    <w:basedOn w:val="DefaultParagraphFont"/>
    <w:link w:val="Header"/>
    <w:uiPriority w:val="99"/>
    <w:rsid w:val="00963861"/>
  </w:style>
  <w:style w:type="paragraph" w:styleId="Footer">
    <w:name w:val="footer"/>
    <w:basedOn w:val="Normal"/>
    <w:link w:val="FooterChar"/>
    <w:uiPriority w:val="99"/>
    <w:unhideWhenUsed/>
    <w:rsid w:val="00963861"/>
    <w:pPr>
      <w:tabs>
        <w:tab w:val="center" w:pos="4680"/>
        <w:tab w:val="right" w:pos="9360"/>
      </w:tabs>
      <w:spacing w:line="240" w:lineRule="auto"/>
    </w:pPr>
  </w:style>
  <w:style w:type="character" w:customStyle="1" w:styleId="FooterChar">
    <w:name w:val="Footer Char"/>
    <w:basedOn w:val="DefaultParagraphFont"/>
    <w:link w:val="Footer"/>
    <w:uiPriority w:val="99"/>
    <w:rsid w:val="0096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sbcl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2016-04-08T04:15:00Z</dcterms:created>
  <dcterms:modified xsi:type="dcterms:W3CDTF">2016-04-08T10:29:00Z</dcterms:modified>
</cp:coreProperties>
</file>