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87" w:rsidRDefault="003A3987" w:rsidP="003A3987">
      <w:pPr>
        <w:pStyle w:val="Heading4"/>
        <w:jc w:val="center"/>
        <w:rPr>
          <w:rFonts w:cs="Arial"/>
          <w:b/>
          <w:bCs/>
        </w:rPr>
      </w:pPr>
      <w:r>
        <w:rPr>
          <w:rFonts w:cs="Arial"/>
          <w:b/>
          <w:bCs/>
        </w:rPr>
        <w:t xml:space="preserve">JOB DESCRIPTION </w:t>
      </w:r>
    </w:p>
    <w:p w:rsidR="003A3987" w:rsidRDefault="003A3987" w:rsidP="003A3987">
      <w:pPr>
        <w:jc w:val="both"/>
        <w:rPr>
          <w:rFonts w:cs="Arial"/>
        </w:rPr>
      </w:pPr>
    </w:p>
    <w:tbl>
      <w:tblPr>
        <w:tblW w:w="102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100"/>
        <w:gridCol w:w="2100"/>
      </w:tblGrid>
      <w:tr w:rsidR="003A3987" w:rsidRPr="00AF51FB" w:rsidTr="00215BEE">
        <w:tc>
          <w:tcPr>
            <w:tcW w:w="10200" w:type="dxa"/>
            <w:gridSpan w:val="2"/>
            <w:tcBorders>
              <w:top w:val="single" w:sz="4" w:space="0" w:color="auto"/>
              <w:left w:val="single" w:sz="4" w:space="0" w:color="auto"/>
              <w:bottom w:val="single" w:sz="6" w:space="0" w:color="auto"/>
              <w:right w:val="single" w:sz="4" w:space="0" w:color="auto"/>
            </w:tcBorders>
          </w:tcPr>
          <w:p w:rsidR="003A3987" w:rsidRPr="00AF51FB" w:rsidRDefault="003A3987" w:rsidP="00215BEE">
            <w:pPr>
              <w:pStyle w:val="Heading3"/>
              <w:numPr>
                <w:ilvl w:val="0"/>
                <w:numId w:val="1"/>
              </w:numPr>
              <w:spacing w:before="120" w:after="120"/>
            </w:pPr>
            <w:r w:rsidRPr="00AF51FB">
              <w:t>JOB IDENTIFICATION</w:t>
            </w:r>
          </w:p>
        </w:tc>
      </w:tr>
      <w:tr w:rsidR="003A3987" w:rsidRPr="00AF51FB" w:rsidTr="00215BEE">
        <w:tc>
          <w:tcPr>
            <w:tcW w:w="10200" w:type="dxa"/>
            <w:gridSpan w:val="2"/>
            <w:tcBorders>
              <w:top w:val="single" w:sz="6" w:space="0" w:color="auto"/>
              <w:left w:val="single" w:sz="4" w:space="0" w:color="auto"/>
              <w:bottom w:val="single" w:sz="4" w:space="0" w:color="auto"/>
              <w:right w:val="single" w:sz="4" w:space="0" w:color="auto"/>
            </w:tcBorders>
          </w:tcPr>
          <w:p w:rsidR="003A3987" w:rsidRPr="00AF51FB" w:rsidRDefault="003A3987" w:rsidP="00215BEE">
            <w:pPr>
              <w:pStyle w:val="BodyText"/>
            </w:pPr>
          </w:p>
          <w:p w:rsidR="003A3987" w:rsidRPr="00AF51FB" w:rsidRDefault="003A3987" w:rsidP="00215BEE">
            <w:pPr>
              <w:jc w:val="both"/>
              <w:rPr>
                <w:rFonts w:cs="Arial"/>
              </w:rPr>
            </w:pPr>
            <w:r w:rsidRPr="00AF51FB">
              <w:rPr>
                <w:rFonts w:cs="Arial"/>
              </w:rPr>
              <w:t>Job Title:</w:t>
            </w:r>
            <w:r w:rsidRPr="00AF51FB">
              <w:rPr>
                <w:rFonts w:cs="Arial"/>
              </w:rPr>
              <w:tab/>
            </w:r>
            <w:r w:rsidRPr="00AF51FB">
              <w:rPr>
                <w:rFonts w:cs="Arial"/>
              </w:rPr>
              <w:tab/>
            </w:r>
            <w:r w:rsidRPr="00AF51FB">
              <w:rPr>
                <w:rFonts w:cs="Arial"/>
              </w:rPr>
              <w:tab/>
            </w:r>
            <w:r w:rsidRPr="00AF51FB">
              <w:rPr>
                <w:rFonts w:cs="Arial"/>
              </w:rPr>
              <w:tab/>
            </w:r>
            <w:permStart w:id="0" w:edGrp="everyone"/>
            <w:r w:rsidR="00E62A02">
              <w:rPr>
                <w:rFonts w:cs="Arial"/>
              </w:rPr>
              <w:t xml:space="preserve">                         </w:t>
            </w:r>
            <w:permEnd w:id="0"/>
          </w:p>
          <w:p w:rsidR="003A3987" w:rsidRPr="00AF51FB" w:rsidRDefault="003A3987" w:rsidP="00215BEE">
            <w:pPr>
              <w:jc w:val="both"/>
              <w:rPr>
                <w:rFonts w:cs="Arial"/>
              </w:rPr>
            </w:pPr>
          </w:p>
          <w:p w:rsidR="006D764A" w:rsidRPr="00AF51FB" w:rsidRDefault="003A3987" w:rsidP="006D764A">
            <w:pPr>
              <w:ind w:left="720" w:hanging="720"/>
              <w:jc w:val="both"/>
              <w:rPr>
                <w:rFonts w:cs="Arial"/>
              </w:rPr>
            </w:pPr>
            <w:r w:rsidRPr="00AF51FB">
              <w:rPr>
                <w:rFonts w:cs="Arial"/>
              </w:rPr>
              <w:t>Responsible to (insert job title):</w:t>
            </w:r>
            <w:r w:rsidRPr="00AF51FB">
              <w:rPr>
                <w:rFonts w:cs="Arial"/>
              </w:rPr>
              <w:tab/>
            </w:r>
            <w:permStart w:id="1" w:edGrp="everyone"/>
            <w:r w:rsidR="00E62A02">
              <w:rPr>
                <w:rFonts w:cs="Arial"/>
              </w:rPr>
              <w:t xml:space="preserve">                        </w:t>
            </w:r>
          </w:p>
          <w:permEnd w:id="1"/>
          <w:p w:rsidR="006D764A" w:rsidRPr="00AF51FB" w:rsidRDefault="006D764A" w:rsidP="00215BEE">
            <w:pPr>
              <w:jc w:val="both"/>
              <w:rPr>
                <w:rFonts w:cs="Arial"/>
              </w:rPr>
            </w:pPr>
          </w:p>
          <w:p w:rsidR="003A3987" w:rsidRPr="00AF51FB" w:rsidRDefault="003A3987" w:rsidP="00215BEE">
            <w:pPr>
              <w:jc w:val="both"/>
              <w:rPr>
                <w:rFonts w:cs="Arial"/>
              </w:rPr>
            </w:pPr>
            <w:r w:rsidRPr="00AF51FB">
              <w:rPr>
                <w:rFonts w:cs="Arial"/>
              </w:rPr>
              <w:t>Department(s):</w:t>
            </w:r>
            <w:r w:rsidRPr="00AF51FB">
              <w:rPr>
                <w:rFonts w:cs="Arial"/>
              </w:rPr>
              <w:tab/>
            </w:r>
            <w:r w:rsidRPr="00AF51FB">
              <w:rPr>
                <w:rFonts w:cs="Arial"/>
              </w:rPr>
              <w:tab/>
            </w:r>
            <w:r w:rsidRPr="00AF51FB">
              <w:rPr>
                <w:rFonts w:cs="Arial"/>
              </w:rPr>
              <w:tab/>
            </w:r>
            <w:permStart w:id="2" w:edGrp="everyone"/>
            <w:r w:rsidR="00E62A02">
              <w:rPr>
                <w:rFonts w:cs="Arial"/>
              </w:rPr>
              <w:t xml:space="preserve">                     </w:t>
            </w:r>
            <w:permEnd w:id="2"/>
          </w:p>
          <w:p w:rsidR="003A3987" w:rsidRPr="00AF51FB" w:rsidRDefault="003A3987" w:rsidP="00215BEE">
            <w:pPr>
              <w:jc w:val="both"/>
              <w:rPr>
                <w:rFonts w:cs="Arial"/>
              </w:rPr>
            </w:pPr>
          </w:p>
          <w:p w:rsidR="003A3987" w:rsidRPr="00AF51FB" w:rsidRDefault="003A3987" w:rsidP="00215BEE">
            <w:pPr>
              <w:jc w:val="both"/>
              <w:rPr>
                <w:rFonts w:cs="Arial"/>
              </w:rPr>
            </w:pPr>
            <w:r w:rsidRPr="00AF51FB">
              <w:rPr>
                <w:rFonts w:cs="Arial"/>
              </w:rPr>
              <w:t>Directorate:</w:t>
            </w:r>
            <w:r w:rsidRPr="00AF51FB">
              <w:rPr>
                <w:rFonts w:cs="Arial"/>
              </w:rPr>
              <w:tab/>
            </w:r>
            <w:r w:rsidRPr="00AF51FB">
              <w:rPr>
                <w:rFonts w:cs="Arial"/>
              </w:rPr>
              <w:tab/>
            </w:r>
            <w:r w:rsidRPr="00AF51FB">
              <w:rPr>
                <w:rFonts w:cs="Arial"/>
              </w:rPr>
              <w:tab/>
            </w:r>
            <w:r w:rsidRPr="00AF51FB">
              <w:rPr>
                <w:rFonts w:cs="Arial"/>
              </w:rPr>
              <w:tab/>
            </w:r>
            <w:permStart w:id="3" w:edGrp="everyone"/>
            <w:r w:rsidR="00E62A02">
              <w:rPr>
                <w:rFonts w:cs="Arial"/>
              </w:rPr>
              <w:t xml:space="preserve">                          </w:t>
            </w:r>
            <w:permEnd w:id="3"/>
          </w:p>
          <w:p w:rsidR="003A3987" w:rsidRPr="00AF51FB" w:rsidRDefault="003A3987" w:rsidP="00215BEE">
            <w:pPr>
              <w:jc w:val="both"/>
              <w:rPr>
                <w:rFonts w:cs="Arial"/>
              </w:rPr>
            </w:pPr>
          </w:p>
          <w:p w:rsidR="003A3987" w:rsidRPr="00AF51FB" w:rsidRDefault="003A3987" w:rsidP="00215BEE">
            <w:pPr>
              <w:jc w:val="both"/>
              <w:rPr>
                <w:rFonts w:cs="Arial"/>
              </w:rPr>
            </w:pPr>
            <w:r w:rsidRPr="00AF51FB">
              <w:rPr>
                <w:rFonts w:cs="Arial"/>
              </w:rPr>
              <w:t>Operating Division:</w:t>
            </w:r>
            <w:r w:rsidRPr="00AF51FB">
              <w:rPr>
                <w:rFonts w:cs="Arial"/>
              </w:rPr>
              <w:tab/>
            </w:r>
            <w:r w:rsidRPr="00AF51FB">
              <w:rPr>
                <w:rFonts w:cs="Arial"/>
              </w:rPr>
              <w:tab/>
            </w:r>
            <w:r w:rsidRPr="00AF51FB">
              <w:rPr>
                <w:rFonts w:cs="Arial"/>
              </w:rPr>
              <w:tab/>
            </w:r>
            <w:permStart w:id="4" w:edGrp="everyone"/>
            <w:r w:rsidR="00E62A02">
              <w:rPr>
                <w:rFonts w:cs="Arial"/>
              </w:rPr>
              <w:t xml:space="preserve">                            </w:t>
            </w:r>
            <w:permEnd w:id="4"/>
          </w:p>
          <w:p w:rsidR="006D764A" w:rsidRPr="00AF51FB" w:rsidRDefault="006D764A" w:rsidP="00215BEE">
            <w:pPr>
              <w:jc w:val="both"/>
              <w:rPr>
                <w:rFonts w:cs="Arial"/>
              </w:rPr>
            </w:pPr>
          </w:p>
          <w:p w:rsidR="003A3987" w:rsidRPr="00AF51FB" w:rsidRDefault="003A3987" w:rsidP="00215BEE">
            <w:pPr>
              <w:jc w:val="both"/>
              <w:rPr>
                <w:rFonts w:cs="Arial"/>
              </w:rPr>
            </w:pPr>
            <w:r w:rsidRPr="00AF51FB">
              <w:rPr>
                <w:rFonts w:cs="Arial"/>
              </w:rPr>
              <w:t>Job Reference:</w:t>
            </w:r>
            <w:r w:rsidRPr="00AF51FB">
              <w:rPr>
                <w:rFonts w:cs="Arial"/>
              </w:rPr>
              <w:tab/>
            </w:r>
            <w:r w:rsidRPr="00AF51FB">
              <w:rPr>
                <w:rFonts w:cs="Arial"/>
              </w:rPr>
              <w:tab/>
            </w:r>
            <w:r w:rsidRPr="00AF51FB">
              <w:rPr>
                <w:rFonts w:cs="Arial"/>
              </w:rPr>
              <w:tab/>
            </w:r>
            <w:r w:rsidR="006D764A" w:rsidRPr="00AF51FB">
              <w:rPr>
                <w:rFonts w:cs="Arial"/>
                <w:b/>
              </w:rPr>
              <w:t>L-GEN-HSS-PA-P</w:t>
            </w:r>
          </w:p>
          <w:p w:rsidR="003A3987" w:rsidRPr="00AF51FB" w:rsidRDefault="003A3987" w:rsidP="00215BEE">
            <w:pPr>
              <w:jc w:val="both"/>
              <w:rPr>
                <w:rFonts w:cs="Arial"/>
              </w:rPr>
            </w:pPr>
          </w:p>
          <w:p w:rsidR="003A3987" w:rsidRPr="00AF51FB" w:rsidRDefault="003A3987" w:rsidP="00215BEE">
            <w:pPr>
              <w:jc w:val="both"/>
              <w:rPr>
                <w:rFonts w:cs="Arial"/>
              </w:rPr>
            </w:pPr>
            <w:r w:rsidRPr="00AF51FB">
              <w:rPr>
                <w:rFonts w:cs="Arial"/>
              </w:rPr>
              <w:t>No of Job Holders:</w:t>
            </w:r>
            <w:r w:rsidRPr="00AF51FB">
              <w:rPr>
                <w:rFonts w:cs="Arial"/>
              </w:rPr>
              <w:tab/>
            </w:r>
            <w:r w:rsidRPr="00AF51FB">
              <w:rPr>
                <w:rFonts w:cs="Arial"/>
              </w:rPr>
              <w:tab/>
            </w:r>
            <w:r w:rsidRPr="00AF51FB">
              <w:rPr>
                <w:rFonts w:cs="Arial"/>
              </w:rPr>
              <w:tab/>
            </w:r>
            <w:permStart w:id="5" w:edGrp="everyone"/>
            <w:r w:rsidR="00AF51FB">
              <w:rPr>
                <w:rFonts w:cs="Arial"/>
              </w:rPr>
              <w:t xml:space="preserve"> </w:t>
            </w:r>
            <w:r w:rsidR="00E62A02">
              <w:rPr>
                <w:rFonts w:cs="Arial"/>
              </w:rPr>
              <w:t xml:space="preserve">                 </w:t>
            </w:r>
            <w:permEnd w:id="5"/>
          </w:p>
          <w:p w:rsidR="003A3987" w:rsidRPr="00AF51FB" w:rsidRDefault="003A3987" w:rsidP="00215BEE">
            <w:pPr>
              <w:jc w:val="both"/>
              <w:rPr>
                <w:rFonts w:cs="Arial"/>
              </w:rPr>
            </w:pPr>
          </w:p>
          <w:p w:rsidR="003A3987" w:rsidRPr="00AF51FB" w:rsidRDefault="003A3987" w:rsidP="00215BEE">
            <w:pPr>
              <w:jc w:val="both"/>
              <w:rPr>
                <w:rFonts w:cs="Arial"/>
              </w:rPr>
            </w:pPr>
            <w:r w:rsidRPr="00AF51FB">
              <w:rPr>
                <w:rFonts w:cs="Arial"/>
              </w:rPr>
              <w:t>Last Update (insert date):[NB: please do not use an auto-update function]</w:t>
            </w:r>
            <w:r w:rsidRPr="00AF51FB">
              <w:rPr>
                <w:rFonts w:cs="Arial"/>
              </w:rPr>
              <w:tab/>
            </w:r>
            <w:r w:rsidRPr="00AF51FB">
              <w:rPr>
                <w:rFonts w:cs="Arial"/>
              </w:rPr>
              <w:tab/>
            </w:r>
            <w:permStart w:id="6" w:edGrp="everyone"/>
            <w:r w:rsidR="00E62A02">
              <w:rPr>
                <w:rFonts w:cs="Arial"/>
              </w:rPr>
              <w:t xml:space="preserve">                 </w:t>
            </w:r>
            <w:r w:rsidR="00AF51FB">
              <w:rPr>
                <w:rFonts w:cs="Arial"/>
              </w:rPr>
              <w:t xml:space="preserve"> </w:t>
            </w:r>
            <w:permEnd w:id="6"/>
          </w:p>
          <w:p w:rsidR="003A3987" w:rsidRPr="00AF51FB" w:rsidRDefault="003A3987" w:rsidP="00215BEE">
            <w:pPr>
              <w:jc w:val="both"/>
              <w:rPr>
                <w:rFonts w:cs="Arial"/>
              </w:rPr>
            </w:pPr>
          </w:p>
        </w:tc>
      </w:tr>
      <w:tr w:rsidR="003A3987" w:rsidRPr="00AF51FB" w:rsidTr="00215BEE">
        <w:tblPrEx>
          <w:tblBorders>
            <w:insideH w:val="single" w:sz="4"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3A3987" w:rsidRPr="00AF51FB" w:rsidRDefault="003A3987" w:rsidP="00215BEE">
            <w:pPr>
              <w:pStyle w:val="Heading3"/>
              <w:spacing w:before="120" w:after="120"/>
            </w:pPr>
            <w:r w:rsidRPr="00AF51FB">
              <w:t>2.  JOB PURPOSE</w:t>
            </w:r>
          </w:p>
        </w:tc>
      </w:tr>
      <w:tr w:rsidR="003A3987" w:rsidRPr="00AF51FB" w:rsidTr="00215BEE">
        <w:tblPrEx>
          <w:tblBorders>
            <w:insideH w:val="single" w:sz="4" w:space="0" w:color="auto"/>
            <w:insideV w:val="single" w:sz="4" w:space="0" w:color="auto"/>
          </w:tblBorders>
        </w:tblPrEx>
        <w:trPr>
          <w:trHeight w:val="1813"/>
        </w:trPr>
        <w:tc>
          <w:tcPr>
            <w:tcW w:w="10200" w:type="dxa"/>
            <w:gridSpan w:val="2"/>
            <w:tcBorders>
              <w:top w:val="single" w:sz="4" w:space="0" w:color="auto"/>
              <w:left w:val="single" w:sz="4" w:space="0" w:color="auto"/>
              <w:bottom w:val="single" w:sz="4" w:space="0" w:color="auto"/>
              <w:right w:val="single" w:sz="4" w:space="0" w:color="auto"/>
            </w:tcBorders>
          </w:tcPr>
          <w:p w:rsidR="006D764A" w:rsidRDefault="00E62A02" w:rsidP="006D764A">
            <w:pPr>
              <w:pStyle w:val="Header"/>
              <w:tabs>
                <w:tab w:val="clear" w:pos="4153"/>
                <w:tab w:val="clear" w:pos="8306"/>
              </w:tabs>
              <w:jc w:val="both"/>
              <w:rPr>
                <w:rFonts w:cs="Arial"/>
                <w:bCs/>
              </w:rPr>
            </w:pPr>
            <w:permStart w:id="7" w:edGrp="everyone"/>
            <w:r>
              <w:rPr>
                <w:rFonts w:cs="Arial"/>
                <w:bCs/>
              </w:rPr>
              <w:t xml:space="preserve">                                                                                                                                          </w:t>
            </w:r>
          </w:p>
          <w:p w:rsidR="00E62A02" w:rsidRDefault="00E62A02" w:rsidP="006D764A">
            <w:pPr>
              <w:pStyle w:val="Header"/>
              <w:tabs>
                <w:tab w:val="clear" w:pos="4153"/>
                <w:tab w:val="clear" w:pos="8306"/>
              </w:tabs>
              <w:jc w:val="both"/>
              <w:rPr>
                <w:rFonts w:cs="Arial"/>
                <w:bCs/>
              </w:rPr>
            </w:pPr>
          </w:p>
          <w:p w:rsidR="00E62A02" w:rsidRDefault="00E62A02" w:rsidP="006D764A">
            <w:pPr>
              <w:pStyle w:val="Header"/>
              <w:tabs>
                <w:tab w:val="clear" w:pos="4153"/>
                <w:tab w:val="clear" w:pos="8306"/>
              </w:tabs>
              <w:jc w:val="both"/>
              <w:rPr>
                <w:rFonts w:cs="Arial"/>
                <w:bCs/>
              </w:rPr>
            </w:pPr>
          </w:p>
          <w:p w:rsidR="00E62A02" w:rsidRDefault="00E62A02" w:rsidP="006D764A">
            <w:pPr>
              <w:pStyle w:val="Header"/>
              <w:tabs>
                <w:tab w:val="clear" w:pos="4153"/>
                <w:tab w:val="clear" w:pos="8306"/>
              </w:tabs>
              <w:jc w:val="both"/>
              <w:rPr>
                <w:rFonts w:cs="Arial"/>
                <w:bCs/>
              </w:rPr>
            </w:pPr>
          </w:p>
          <w:p w:rsidR="00E62A02" w:rsidRPr="00AF51FB" w:rsidRDefault="00E62A02" w:rsidP="006D764A">
            <w:pPr>
              <w:pStyle w:val="Header"/>
              <w:tabs>
                <w:tab w:val="clear" w:pos="4153"/>
                <w:tab w:val="clear" w:pos="8306"/>
              </w:tabs>
              <w:jc w:val="both"/>
              <w:rPr>
                <w:rFonts w:cs="Arial"/>
                <w:bCs/>
              </w:rPr>
            </w:pPr>
            <w:r>
              <w:rPr>
                <w:rFonts w:cs="Arial"/>
                <w:bCs/>
              </w:rPr>
              <w:t xml:space="preserve">                                                                                                                                        </w:t>
            </w:r>
          </w:p>
          <w:permEnd w:id="7"/>
          <w:p w:rsidR="003A3987" w:rsidRPr="00AF51FB" w:rsidRDefault="003A3987" w:rsidP="006D764A">
            <w:pPr>
              <w:spacing w:before="120"/>
              <w:jc w:val="both"/>
              <w:rPr>
                <w:rFonts w:cs="Arial"/>
                <w:b/>
                <w:bCs/>
              </w:rPr>
            </w:pPr>
          </w:p>
        </w:tc>
      </w:tr>
      <w:tr w:rsidR="003A3987" w:rsidRPr="00AF51FB" w:rsidTr="00215BEE">
        <w:tblPrEx>
          <w:tblBorders>
            <w:insideH w:val="single" w:sz="4"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3A3987" w:rsidRPr="00AF51FB" w:rsidRDefault="003A3987" w:rsidP="00215BEE">
            <w:pPr>
              <w:spacing w:before="120" w:after="120"/>
              <w:jc w:val="both"/>
              <w:rPr>
                <w:rFonts w:cs="Arial"/>
                <w:b/>
                <w:bCs/>
              </w:rPr>
            </w:pPr>
            <w:r w:rsidRPr="00AF51FB">
              <w:rPr>
                <w:rFonts w:cs="Arial"/>
                <w:b/>
                <w:bCs/>
              </w:rPr>
              <w:t xml:space="preserve">3. </w:t>
            </w:r>
            <w:r w:rsidR="006D764A" w:rsidRPr="00AF51FB">
              <w:rPr>
                <w:rFonts w:cs="Arial"/>
                <w:b/>
                <w:bCs/>
              </w:rPr>
              <w:t xml:space="preserve"> </w:t>
            </w:r>
            <w:r w:rsidRPr="00AF51FB">
              <w:rPr>
                <w:rFonts w:cs="Arial"/>
                <w:b/>
                <w:bCs/>
              </w:rPr>
              <w:t>DIMENSIONS</w:t>
            </w:r>
          </w:p>
        </w:tc>
      </w:tr>
      <w:tr w:rsidR="003A3987" w:rsidRPr="00AF51FB" w:rsidTr="00215BEE">
        <w:tblPrEx>
          <w:tblBorders>
            <w:insideH w:val="single" w:sz="4" w:space="0" w:color="auto"/>
            <w:insideV w:val="single" w:sz="4" w:space="0" w:color="auto"/>
          </w:tblBorders>
        </w:tblPrEx>
        <w:trPr>
          <w:trHeight w:val="2060"/>
        </w:trPr>
        <w:tc>
          <w:tcPr>
            <w:tcW w:w="10200" w:type="dxa"/>
            <w:gridSpan w:val="2"/>
            <w:tcBorders>
              <w:top w:val="single" w:sz="4" w:space="0" w:color="auto"/>
              <w:left w:val="single" w:sz="4" w:space="0" w:color="auto"/>
              <w:bottom w:val="single" w:sz="4" w:space="0" w:color="auto"/>
              <w:right w:val="single" w:sz="4" w:space="0" w:color="auto"/>
            </w:tcBorders>
          </w:tcPr>
          <w:p w:rsidR="00AF51FB" w:rsidRDefault="00E62A02" w:rsidP="006D764A">
            <w:pPr>
              <w:numPr>
                <w:ilvl w:val="12"/>
                <w:numId w:val="0"/>
              </w:numPr>
              <w:jc w:val="both"/>
              <w:rPr>
                <w:rFonts w:cs="Arial"/>
                <w:bCs/>
              </w:rPr>
            </w:pPr>
            <w:permStart w:id="8" w:edGrp="everyone"/>
            <w:r>
              <w:rPr>
                <w:rFonts w:cs="Arial"/>
                <w:bCs/>
              </w:rPr>
              <w:t xml:space="preserve">                                                                                                                                         </w:t>
            </w:r>
          </w:p>
          <w:p w:rsidR="00AF51FB" w:rsidRDefault="00E62A02" w:rsidP="006D764A">
            <w:pPr>
              <w:numPr>
                <w:ilvl w:val="12"/>
                <w:numId w:val="0"/>
              </w:numPr>
              <w:jc w:val="both"/>
              <w:rPr>
                <w:rFonts w:cs="Arial"/>
              </w:rPr>
            </w:pPr>
            <w:r>
              <w:rPr>
                <w:rFonts w:cs="Arial"/>
              </w:rPr>
              <w:t xml:space="preserve">                                                                                                                                         </w:t>
            </w:r>
          </w:p>
          <w:p w:rsidR="00E62A02" w:rsidRDefault="00E62A02" w:rsidP="006D764A">
            <w:pPr>
              <w:numPr>
                <w:ilvl w:val="12"/>
                <w:numId w:val="0"/>
              </w:numPr>
              <w:jc w:val="both"/>
              <w:rPr>
                <w:rFonts w:cs="Arial"/>
              </w:rPr>
            </w:pPr>
          </w:p>
          <w:p w:rsidR="00E62A02" w:rsidRDefault="00E62A02" w:rsidP="006D764A">
            <w:pPr>
              <w:numPr>
                <w:ilvl w:val="12"/>
                <w:numId w:val="0"/>
              </w:numPr>
              <w:jc w:val="both"/>
              <w:rPr>
                <w:rFonts w:cs="Arial"/>
              </w:rPr>
            </w:pPr>
          </w:p>
          <w:p w:rsidR="00E62A02" w:rsidRDefault="00E62A02" w:rsidP="006D764A">
            <w:pPr>
              <w:numPr>
                <w:ilvl w:val="12"/>
                <w:numId w:val="0"/>
              </w:numPr>
              <w:jc w:val="both"/>
              <w:rPr>
                <w:rFonts w:cs="Arial"/>
              </w:rPr>
            </w:pPr>
          </w:p>
          <w:p w:rsidR="00E62A02" w:rsidRPr="00AF51FB" w:rsidRDefault="00E62A02" w:rsidP="006D764A">
            <w:pPr>
              <w:numPr>
                <w:ilvl w:val="12"/>
                <w:numId w:val="0"/>
              </w:numPr>
              <w:jc w:val="both"/>
              <w:rPr>
                <w:rFonts w:cs="Arial"/>
              </w:rPr>
            </w:pPr>
            <w:r>
              <w:rPr>
                <w:rFonts w:cs="Arial"/>
              </w:rPr>
              <w:t xml:space="preserve">                                                                                                                                        </w:t>
            </w:r>
          </w:p>
          <w:permEnd w:id="8"/>
          <w:p w:rsidR="003A3987" w:rsidRPr="00AF51FB" w:rsidRDefault="003A3987" w:rsidP="006D764A">
            <w:pPr>
              <w:spacing w:before="120"/>
              <w:ind w:left="360"/>
              <w:jc w:val="both"/>
              <w:rPr>
                <w:rFonts w:cs="Arial"/>
              </w:rPr>
            </w:pPr>
          </w:p>
        </w:tc>
      </w:tr>
      <w:tr w:rsidR="003A3987" w:rsidRPr="00AF51FB" w:rsidTr="00215BEE">
        <w:tblPrEx>
          <w:tblBorders>
            <w:insideH w:val="single" w:sz="4" w:space="0" w:color="auto"/>
            <w:insideV w:val="single" w:sz="4" w:space="0" w:color="auto"/>
          </w:tblBorders>
        </w:tblPrEx>
        <w:trPr>
          <w:trHeight w:val="161"/>
        </w:trPr>
        <w:tc>
          <w:tcPr>
            <w:tcW w:w="10200" w:type="dxa"/>
            <w:gridSpan w:val="2"/>
            <w:tcBorders>
              <w:top w:val="single" w:sz="4" w:space="0" w:color="auto"/>
              <w:left w:val="single" w:sz="4" w:space="0" w:color="auto"/>
              <w:bottom w:val="single" w:sz="4" w:space="0" w:color="auto"/>
              <w:right w:val="single" w:sz="4" w:space="0" w:color="auto"/>
            </w:tcBorders>
          </w:tcPr>
          <w:p w:rsidR="003A3987" w:rsidRPr="00AF51FB" w:rsidRDefault="003A3987" w:rsidP="00215BEE">
            <w:pPr>
              <w:pStyle w:val="Heading3"/>
              <w:spacing w:before="120" w:after="120"/>
            </w:pPr>
            <w:r w:rsidRPr="00AF51FB">
              <w:lastRenderedPageBreak/>
              <w:t>4.  ORGANISATIONAL POSITION</w:t>
            </w:r>
          </w:p>
        </w:tc>
      </w:tr>
      <w:tr w:rsidR="003A3987" w:rsidRPr="00AF51FB" w:rsidTr="00215BEE">
        <w:tblPrEx>
          <w:tblBorders>
            <w:insideH w:val="single" w:sz="4" w:space="0" w:color="auto"/>
            <w:insideV w:val="single" w:sz="4" w:space="0" w:color="auto"/>
          </w:tblBorders>
        </w:tblPrEx>
        <w:trPr>
          <w:trHeight w:val="4583"/>
        </w:trPr>
        <w:tc>
          <w:tcPr>
            <w:tcW w:w="10200" w:type="dxa"/>
            <w:gridSpan w:val="2"/>
            <w:tcBorders>
              <w:top w:val="single" w:sz="4" w:space="0" w:color="auto"/>
              <w:left w:val="single" w:sz="4" w:space="0" w:color="auto"/>
              <w:bottom w:val="single" w:sz="4" w:space="0" w:color="auto"/>
              <w:right w:val="single" w:sz="4" w:space="0" w:color="auto"/>
            </w:tcBorders>
          </w:tcPr>
          <w:p w:rsidR="003A3987" w:rsidRPr="00AF51FB" w:rsidRDefault="006D764A" w:rsidP="00215BEE">
            <w:pPr>
              <w:pStyle w:val="BodyText"/>
              <w:tabs>
                <w:tab w:val="left" w:pos="0"/>
              </w:tabs>
            </w:pPr>
            <w:r w:rsidRPr="00AF51FB">
              <w:t>[insert as appropriate to area/site in which post based]</w:t>
            </w:r>
          </w:p>
          <w:permStart w:id="9" w:edGrp="everyone"/>
          <w:p w:rsidR="003A3987" w:rsidRDefault="008B2C85" w:rsidP="00215BEE">
            <w:pPr>
              <w:pStyle w:val="BodyText"/>
              <w:tabs>
                <w:tab w:val="left" w:pos="0"/>
              </w:tabs>
            </w:pPr>
            <w:r>
              <w:object w:dxaOrig="5750" w:dyaOrig="2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6pt;height:171pt" o:ole="">
                  <v:imagedata r:id="rId8" o:title=""/>
                </v:shape>
                <o:OLEObject Type="Embed" ProgID="OrgPlusWOPX.4" ShapeID="_x0000_i1025" DrawAspect="Content" ObjectID="_1527441863" r:id="rId9"/>
              </w:object>
            </w:r>
          </w:p>
          <w:permEnd w:id="9"/>
          <w:p w:rsidR="003A3987" w:rsidRPr="00AF51FB" w:rsidRDefault="003A3987" w:rsidP="00215BEE">
            <w:pPr>
              <w:jc w:val="both"/>
              <w:rPr>
                <w:rFonts w:cs="Arial"/>
              </w:rPr>
            </w:pPr>
          </w:p>
        </w:tc>
      </w:tr>
      <w:tr w:rsidR="003A3987"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6" w:space="0" w:color="auto"/>
              <w:left w:val="single" w:sz="4" w:space="0" w:color="auto"/>
              <w:bottom w:val="single" w:sz="6" w:space="0" w:color="auto"/>
              <w:right w:val="single" w:sz="4" w:space="0" w:color="auto"/>
            </w:tcBorders>
          </w:tcPr>
          <w:p w:rsidR="003A3987" w:rsidRPr="00AF51FB" w:rsidRDefault="006D764A" w:rsidP="00215BEE">
            <w:pPr>
              <w:pStyle w:val="Heading3"/>
              <w:spacing w:before="120" w:after="120"/>
            </w:pPr>
            <w:r w:rsidRPr="00AF51FB">
              <w:t xml:space="preserve">5.  </w:t>
            </w:r>
            <w:r w:rsidR="003A3987" w:rsidRPr="00AF51FB">
              <w:t>ROLE OF DEPARTMENT</w:t>
            </w:r>
          </w:p>
        </w:tc>
      </w:tr>
      <w:tr w:rsidR="003A3987"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6" w:space="0" w:color="auto"/>
              <w:left w:val="single" w:sz="4" w:space="0" w:color="auto"/>
              <w:bottom w:val="single" w:sz="6" w:space="0" w:color="auto"/>
              <w:right w:val="single" w:sz="4" w:space="0" w:color="auto"/>
            </w:tcBorders>
          </w:tcPr>
          <w:p w:rsidR="006D764A" w:rsidRPr="00AF51FB" w:rsidRDefault="006D764A" w:rsidP="006D764A">
            <w:pPr>
              <w:pStyle w:val="BodyTextIndent2"/>
              <w:spacing w:after="0" w:line="240" w:lineRule="auto"/>
              <w:ind w:left="0"/>
              <w:rPr>
                <w:rFonts w:ascii="Arial" w:hAnsi="Arial" w:cs="Arial"/>
              </w:rPr>
            </w:pPr>
            <w:permStart w:id="10" w:edGrp="everyone"/>
            <w:r w:rsidRPr="00AF51FB">
              <w:rPr>
                <w:rFonts w:ascii="Arial" w:hAnsi="Arial" w:cs="Arial"/>
              </w:rPr>
              <w:t xml:space="preserve">The aim of the Pharmacy Service is to assure quality of patient care in the provision of treatment with medicines.  To this end the objectives are: </w:t>
            </w:r>
          </w:p>
          <w:p w:rsidR="006D764A" w:rsidRPr="00AF51FB" w:rsidRDefault="006D764A" w:rsidP="006D764A">
            <w:pPr>
              <w:pStyle w:val="BodyTextIndent2"/>
              <w:spacing w:after="0" w:line="240" w:lineRule="auto"/>
              <w:ind w:left="0"/>
              <w:rPr>
                <w:rFonts w:ascii="Arial" w:hAnsi="Arial" w:cs="Arial"/>
              </w:rPr>
            </w:pPr>
          </w:p>
          <w:p w:rsidR="006D764A" w:rsidRPr="00AF51FB" w:rsidRDefault="006D764A" w:rsidP="006D764A">
            <w:pPr>
              <w:pStyle w:val="BodyText2"/>
              <w:numPr>
                <w:ilvl w:val="0"/>
                <w:numId w:val="4"/>
              </w:numPr>
              <w:overflowPunct w:val="0"/>
              <w:autoSpaceDE w:val="0"/>
              <w:autoSpaceDN w:val="0"/>
              <w:adjustRightInd w:val="0"/>
              <w:spacing w:after="0" w:line="240" w:lineRule="auto"/>
              <w:textAlignment w:val="baseline"/>
              <w:rPr>
                <w:rFonts w:cs="Arial"/>
              </w:rPr>
            </w:pPr>
            <w:r w:rsidRPr="00AF51FB">
              <w:rPr>
                <w:rFonts w:cs="Arial"/>
              </w:rPr>
              <w:t>to provide pharmaceutical care to individual patients by meeting their particular needs while maximising efficiency in the use of resources.</w:t>
            </w:r>
          </w:p>
          <w:p w:rsidR="006D764A" w:rsidRPr="00AF51FB" w:rsidRDefault="006D764A" w:rsidP="006D764A">
            <w:pPr>
              <w:numPr>
                <w:ilvl w:val="12"/>
                <w:numId w:val="0"/>
              </w:numPr>
              <w:ind w:left="709" w:hanging="709"/>
              <w:rPr>
                <w:rFonts w:cs="Arial"/>
              </w:rPr>
            </w:pPr>
          </w:p>
          <w:p w:rsidR="006D764A" w:rsidRPr="00AF51FB" w:rsidRDefault="006D764A" w:rsidP="006D764A">
            <w:pPr>
              <w:numPr>
                <w:ilvl w:val="0"/>
                <w:numId w:val="4"/>
              </w:numPr>
              <w:overflowPunct w:val="0"/>
              <w:autoSpaceDE w:val="0"/>
              <w:autoSpaceDN w:val="0"/>
              <w:adjustRightInd w:val="0"/>
              <w:textAlignment w:val="baseline"/>
              <w:rPr>
                <w:rFonts w:cs="Arial"/>
              </w:rPr>
            </w:pPr>
            <w:r w:rsidRPr="00AF51FB">
              <w:rPr>
                <w:rFonts w:cs="Arial"/>
              </w:rPr>
              <w:t>to provide medicines through systems of quality control which ensure safe, effective and economic use.</w:t>
            </w:r>
          </w:p>
          <w:p w:rsidR="006D764A" w:rsidRPr="00AF51FB" w:rsidRDefault="006D764A" w:rsidP="006D764A">
            <w:pPr>
              <w:rPr>
                <w:rFonts w:cs="Arial"/>
              </w:rPr>
            </w:pPr>
          </w:p>
          <w:p w:rsidR="006D764A" w:rsidRPr="00AF51FB" w:rsidRDefault="006D764A" w:rsidP="006D764A">
            <w:pPr>
              <w:rPr>
                <w:rFonts w:cs="Arial"/>
              </w:rPr>
            </w:pPr>
            <w:r w:rsidRPr="00AF51FB">
              <w:rPr>
                <w:rFonts w:cs="Arial"/>
              </w:rPr>
              <w:t>The Pharmacy Department has a major role in the teaching and professional development of pharmacists and pharmacy technicians and other healthcare staff.</w:t>
            </w:r>
          </w:p>
          <w:p w:rsidR="006D764A" w:rsidRPr="00AF51FB" w:rsidRDefault="006D764A" w:rsidP="006D764A">
            <w:pPr>
              <w:rPr>
                <w:rFonts w:cs="Arial"/>
              </w:rPr>
            </w:pPr>
          </w:p>
          <w:p w:rsidR="006D764A" w:rsidRPr="00AF51FB" w:rsidRDefault="006D764A" w:rsidP="006D764A">
            <w:pPr>
              <w:rPr>
                <w:rFonts w:cs="Arial"/>
              </w:rPr>
            </w:pPr>
            <w:r w:rsidRPr="00AF51FB">
              <w:rPr>
                <w:rFonts w:cs="Arial"/>
              </w:rPr>
              <w:t>The Pharmacy Department participates in and supports the division’s clinical effectiveness programme through participation in clinical audit and research and development.</w:t>
            </w:r>
          </w:p>
          <w:permEnd w:id="10"/>
          <w:p w:rsidR="003A3987" w:rsidRPr="00AF51FB" w:rsidRDefault="003A3987" w:rsidP="00215BEE">
            <w:pPr>
              <w:rPr>
                <w:rFonts w:cs="Arial"/>
              </w:rPr>
            </w:pPr>
          </w:p>
        </w:tc>
      </w:tr>
      <w:tr w:rsidR="003A3987"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6" w:space="0" w:color="auto"/>
              <w:left w:val="single" w:sz="4" w:space="0" w:color="auto"/>
              <w:bottom w:val="single" w:sz="6" w:space="0" w:color="auto"/>
              <w:right w:val="single" w:sz="4" w:space="0" w:color="auto"/>
            </w:tcBorders>
          </w:tcPr>
          <w:p w:rsidR="003A3987" w:rsidRPr="00AF51FB" w:rsidRDefault="003A3987" w:rsidP="00215BEE">
            <w:pPr>
              <w:pStyle w:val="Heading3"/>
              <w:spacing w:before="120" w:after="120"/>
              <w:rPr>
                <w:b w:val="0"/>
                <w:bCs w:val="0"/>
              </w:rPr>
            </w:pPr>
            <w:r w:rsidRPr="00AF51FB">
              <w:t>6.  KEY RESULT AREAS</w:t>
            </w:r>
          </w:p>
        </w:tc>
      </w:tr>
      <w:tr w:rsidR="003A3987"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trHeight w:val="1318"/>
        </w:trPr>
        <w:tc>
          <w:tcPr>
            <w:tcW w:w="10200" w:type="dxa"/>
            <w:gridSpan w:val="2"/>
            <w:tcBorders>
              <w:top w:val="single" w:sz="6" w:space="0" w:color="auto"/>
              <w:left w:val="single" w:sz="4" w:space="0" w:color="auto"/>
              <w:bottom w:val="single" w:sz="4" w:space="0" w:color="auto"/>
              <w:right w:val="single" w:sz="4" w:space="0" w:color="auto"/>
            </w:tcBorders>
          </w:tcPr>
          <w:p w:rsidR="006D764A" w:rsidRPr="00AF51FB" w:rsidRDefault="00AC25A7" w:rsidP="006D764A">
            <w:pPr>
              <w:pStyle w:val="BodyTextIndent3"/>
              <w:ind w:left="0"/>
              <w:jc w:val="both"/>
              <w:rPr>
                <w:rFonts w:ascii="Arial" w:hAnsi="Arial" w:cs="Arial"/>
                <w:b/>
                <w:sz w:val="24"/>
                <w:szCs w:val="24"/>
              </w:rPr>
            </w:pPr>
            <w:r w:rsidRPr="00AF51FB">
              <w:rPr>
                <w:rFonts w:ascii="Arial" w:hAnsi="Arial" w:cs="Arial"/>
                <w:b/>
                <w:sz w:val="24"/>
                <w:szCs w:val="24"/>
              </w:rPr>
              <w:t>Clinical</w:t>
            </w:r>
          </w:p>
          <w:p w:rsidR="006D764A" w:rsidRPr="00AF51FB" w:rsidRDefault="006D764A" w:rsidP="006D764A">
            <w:pPr>
              <w:pStyle w:val="BodyTextIndent3"/>
              <w:numPr>
                <w:ilvl w:val="0"/>
                <w:numId w:val="6"/>
              </w:numPr>
              <w:jc w:val="both"/>
              <w:rPr>
                <w:rFonts w:ascii="Arial" w:hAnsi="Arial" w:cs="Arial"/>
                <w:sz w:val="24"/>
                <w:szCs w:val="24"/>
              </w:rPr>
            </w:pPr>
            <w:r w:rsidRPr="00AF51FB">
              <w:rPr>
                <w:rFonts w:ascii="Arial" w:hAnsi="Arial" w:cs="Arial"/>
                <w:sz w:val="24"/>
                <w:szCs w:val="24"/>
              </w:rPr>
              <w:t>To undertake clinical pharmacy activities, contributing to individual patient care with the aim of ensuring safe and effective use of medicines e.g.</w:t>
            </w:r>
          </w:p>
          <w:p w:rsidR="006D764A" w:rsidRPr="00AF51FB" w:rsidRDefault="006D764A" w:rsidP="006D764A">
            <w:pPr>
              <w:pStyle w:val="Heading6"/>
              <w:keepNext/>
              <w:numPr>
                <w:ilvl w:val="0"/>
                <w:numId w:val="5"/>
              </w:numPr>
              <w:spacing w:before="0" w:after="0"/>
              <w:ind w:left="709" w:hanging="215"/>
              <w:jc w:val="both"/>
              <w:rPr>
                <w:rFonts w:ascii="Arial" w:hAnsi="Arial" w:cs="Arial"/>
                <w:b w:val="0"/>
                <w:bCs w:val="0"/>
                <w:sz w:val="24"/>
                <w:szCs w:val="24"/>
              </w:rPr>
            </w:pPr>
            <w:r w:rsidRPr="00AF51FB">
              <w:rPr>
                <w:rFonts w:ascii="Arial" w:hAnsi="Arial" w:cs="Arial"/>
                <w:b w:val="0"/>
                <w:bCs w:val="0"/>
                <w:i/>
                <w:iCs/>
                <w:sz w:val="24"/>
                <w:szCs w:val="24"/>
              </w:rPr>
              <w:t>Systematic approach to individual patient care</w:t>
            </w:r>
            <w:r w:rsidRPr="00AF51FB">
              <w:rPr>
                <w:rFonts w:ascii="Arial" w:hAnsi="Arial" w:cs="Arial"/>
                <w:b w:val="0"/>
                <w:bCs w:val="0"/>
                <w:sz w:val="24"/>
                <w:szCs w:val="24"/>
              </w:rPr>
              <w:t>: - Take account of patient and medication risk factors when assessing the patient to confirm pharmaceutical needs, and to identify, assess and prioritise pharmaceutical care issues. Medication history taking, medicines reconciliation, prescription monitoring, consulting case notes and liaising with patients, carers and other healthcare professionals will all contribute to the process of assessment.</w:t>
            </w:r>
          </w:p>
          <w:p w:rsidR="006D764A" w:rsidRPr="00AF51FB" w:rsidRDefault="006D764A" w:rsidP="006D764A">
            <w:pPr>
              <w:numPr>
                <w:ilvl w:val="0"/>
                <w:numId w:val="5"/>
              </w:numPr>
              <w:overflowPunct w:val="0"/>
              <w:autoSpaceDE w:val="0"/>
              <w:autoSpaceDN w:val="0"/>
              <w:adjustRightInd w:val="0"/>
              <w:ind w:left="709" w:hanging="215"/>
              <w:jc w:val="both"/>
              <w:textAlignment w:val="baseline"/>
              <w:rPr>
                <w:rFonts w:cs="Arial"/>
                <w:bCs/>
              </w:rPr>
            </w:pPr>
            <w:r w:rsidRPr="00AF51FB">
              <w:rPr>
                <w:rFonts w:cs="Arial"/>
                <w:bCs/>
                <w:i/>
                <w:iCs/>
              </w:rPr>
              <w:t>Therapeutic drug monitoring (TDM):</w:t>
            </w:r>
            <w:r w:rsidRPr="00AF51FB">
              <w:rPr>
                <w:rFonts w:cs="Arial"/>
                <w:bCs/>
              </w:rPr>
              <w:t xml:space="preserve"> - For patients prescribed medicines with a narrow therapeutic index assess their individual dosage needs and monitor treatment. Advise on dosage adjustment when required.</w:t>
            </w:r>
          </w:p>
          <w:p w:rsidR="006D764A" w:rsidRPr="00AF51FB" w:rsidRDefault="006D764A" w:rsidP="006D764A">
            <w:pPr>
              <w:pStyle w:val="Heading6"/>
              <w:keepNext/>
              <w:numPr>
                <w:ilvl w:val="0"/>
                <w:numId w:val="5"/>
              </w:numPr>
              <w:spacing w:before="0" w:after="0"/>
              <w:ind w:left="709" w:hanging="215"/>
              <w:jc w:val="both"/>
              <w:rPr>
                <w:rFonts w:ascii="Arial" w:hAnsi="Arial" w:cs="Arial"/>
                <w:b w:val="0"/>
                <w:bCs w:val="0"/>
                <w:sz w:val="24"/>
                <w:szCs w:val="24"/>
              </w:rPr>
            </w:pPr>
            <w:r w:rsidRPr="00AF51FB">
              <w:rPr>
                <w:rFonts w:ascii="Arial" w:hAnsi="Arial" w:cs="Arial"/>
                <w:sz w:val="24"/>
                <w:szCs w:val="24"/>
              </w:rPr>
              <w:lastRenderedPageBreak/>
              <w:tab/>
            </w:r>
            <w:r w:rsidRPr="00AF51FB">
              <w:rPr>
                <w:rFonts w:ascii="Arial" w:hAnsi="Arial" w:cs="Arial"/>
                <w:b w:val="0"/>
                <w:bCs w:val="0"/>
                <w:i/>
                <w:iCs/>
                <w:sz w:val="24"/>
                <w:szCs w:val="24"/>
              </w:rPr>
              <w:t>Adverse drug reactions (ADR):</w:t>
            </w:r>
            <w:r w:rsidRPr="00AF51FB">
              <w:rPr>
                <w:rFonts w:ascii="Arial" w:hAnsi="Arial" w:cs="Arial"/>
                <w:b w:val="0"/>
                <w:bCs w:val="0"/>
                <w:sz w:val="24"/>
                <w:szCs w:val="24"/>
              </w:rPr>
              <w:t xml:space="preserve"> - Monitor patients for adverse reactions or unexpected events related to their medication.  Investigate and report suspected adverse effects to the MHRA.  Ensure that details of any ADR and hypersensitivity reactions are documented under the hypersensitivity section of the case notes, the prescription and administration record and immediate discharge letter.  Discuss the findings of the investigation and any necessary future avoidance with the patient.</w:t>
            </w:r>
          </w:p>
          <w:p w:rsidR="006D764A" w:rsidRPr="00AF51FB" w:rsidRDefault="006D764A" w:rsidP="006D764A">
            <w:pPr>
              <w:pStyle w:val="BodyTextIndent3"/>
              <w:jc w:val="both"/>
              <w:rPr>
                <w:rFonts w:ascii="Arial" w:hAnsi="Arial" w:cs="Arial"/>
                <w:sz w:val="24"/>
                <w:szCs w:val="24"/>
              </w:rPr>
            </w:pPr>
          </w:p>
          <w:p w:rsidR="006D764A" w:rsidRPr="00AF51FB" w:rsidRDefault="006D764A" w:rsidP="006D764A">
            <w:pPr>
              <w:pStyle w:val="BodyTextIndent3"/>
              <w:numPr>
                <w:ilvl w:val="0"/>
                <w:numId w:val="6"/>
              </w:numPr>
              <w:jc w:val="both"/>
              <w:rPr>
                <w:rFonts w:ascii="Arial" w:hAnsi="Arial" w:cs="Arial"/>
                <w:sz w:val="24"/>
                <w:szCs w:val="24"/>
              </w:rPr>
            </w:pPr>
            <w:r w:rsidRPr="00AF51FB">
              <w:rPr>
                <w:rFonts w:ascii="Arial" w:hAnsi="Arial" w:cs="Arial"/>
                <w:sz w:val="24"/>
                <w:szCs w:val="24"/>
              </w:rPr>
              <w:t>To undertake technical pharmacy activities to support supply of medication to individual patients within the appropriate legal frameworks e.g.</w:t>
            </w:r>
          </w:p>
          <w:p w:rsidR="006D764A" w:rsidRPr="00AF51FB" w:rsidRDefault="006D764A" w:rsidP="006D764A">
            <w:pPr>
              <w:numPr>
                <w:ilvl w:val="0"/>
                <w:numId w:val="5"/>
              </w:numPr>
              <w:jc w:val="both"/>
              <w:rPr>
                <w:rFonts w:cs="Arial"/>
                <w:color w:val="000000"/>
              </w:rPr>
            </w:pPr>
            <w:r w:rsidRPr="00AF51FB">
              <w:rPr>
                <w:rFonts w:cs="Arial"/>
                <w:bCs/>
                <w:i/>
                <w:iCs/>
              </w:rPr>
              <w:t>Dispensing services</w:t>
            </w:r>
            <w:r w:rsidRPr="00AF51FB">
              <w:rPr>
                <w:rFonts w:cs="Arial"/>
                <w:bCs/>
              </w:rPr>
              <w:t>:</w:t>
            </w:r>
            <w:r w:rsidRPr="00AF51FB">
              <w:rPr>
                <w:rFonts w:cs="Arial"/>
                <w:b/>
                <w:bCs/>
              </w:rPr>
              <w:t xml:space="preserve"> - </w:t>
            </w:r>
            <w:r w:rsidRPr="00AF51FB">
              <w:rPr>
                <w:rFonts w:cs="Arial"/>
              </w:rPr>
              <w:t xml:space="preserve">Undertake accuracy and professional checking of prescription requests both for inpatients and outpatients. Apply risk management process to dispensing activity, including the identification and solving of problems in the dispensing process. </w:t>
            </w:r>
            <w:r w:rsidRPr="00AF51FB">
              <w:rPr>
                <w:rFonts w:cs="Arial"/>
                <w:color w:val="000000"/>
              </w:rPr>
              <w:t xml:space="preserve">Be aware of and understand issues concerning the use of Patient's Own Drugs. Demonstrate knowledge of the requirements surrounding supply of clinical trials. </w:t>
            </w:r>
            <w:r w:rsidRPr="00AF51FB">
              <w:rPr>
                <w:rFonts w:cs="Arial"/>
              </w:rPr>
              <w:t>Counsel outpatients on the safe and effective use of their medicines.</w:t>
            </w:r>
          </w:p>
          <w:p w:rsidR="006D764A" w:rsidRPr="00AF51FB" w:rsidRDefault="006D764A" w:rsidP="006D764A">
            <w:pPr>
              <w:numPr>
                <w:ilvl w:val="0"/>
                <w:numId w:val="5"/>
              </w:numPr>
              <w:jc w:val="both"/>
              <w:rPr>
                <w:rFonts w:cs="Arial"/>
                <w:color w:val="000000"/>
              </w:rPr>
            </w:pPr>
            <w:r w:rsidRPr="00AF51FB">
              <w:rPr>
                <w:rFonts w:cs="Arial"/>
                <w:bCs/>
                <w:i/>
              </w:rPr>
              <w:t>Aspetic services: -</w:t>
            </w:r>
            <w:r w:rsidRPr="00AF51FB">
              <w:rPr>
                <w:rFonts w:cs="Arial"/>
                <w:color w:val="000000"/>
              </w:rPr>
              <w:t xml:space="preserve"> Demonstrate effective accuracy, professional, final checking and release of aseptic products. </w:t>
            </w:r>
            <w:r w:rsidRPr="00AF51FB">
              <w:rPr>
                <w:rFonts w:cs="Arial"/>
              </w:rPr>
              <w:t xml:space="preserve">Apply risk management process to dispensing activity, including the identification and solving of problems in the aseptic dispensing process. Demonstrate the application of knowledge to environmental monitoring. Know and understand the principles of formulation and stability. </w:t>
            </w:r>
            <w:r w:rsidRPr="00AF51FB">
              <w:rPr>
                <w:rFonts w:cs="Arial"/>
                <w:color w:val="000000"/>
              </w:rPr>
              <w:t>Accredited to the Pharmacy intrathecal register for professional checking, preparation and release of intrathecal cytotoxic agents.</w:t>
            </w:r>
          </w:p>
          <w:p w:rsidR="006D764A" w:rsidRPr="00AF51FB" w:rsidRDefault="006D764A" w:rsidP="006D764A">
            <w:pPr>
              <w:numPr>
                <w:ilvl w:val="0"/>
                <w:numId w:val="5"/>
              </w:numPr>
              <w:jc w:val="both"/>
              <w:rPr>
                <w:rFonts w:cs="Arial"/>
                <w:color w:val="000000"/>
              </w:rPr>
            </w:pPr>
            <w:r w:rsidRPr="00AF51FB">
              <w:rPr>
                <w:rFonts w:cs="Arial"/>
                <w:bCs/>
                <w:i/>
              </w:rPr>
              <w:t>Medicines Information services:</w:t>
            </w:r>
            <w:r w:rsidRPr="00AF51FB">
              <w:rPr>
                <w:rFonts w:cs="Arial"/>
                <w:color w:val="000000"/>
              </w:rPr>
              <w:t xml:space="preserve">- </w:t>
            </w:r>
            <w:r w:rsidRPr="00AF51FB">
              <w:rPr>
                <w:rFonts w:cs="Arial"/>
              </w:rPr>
              <w:t>Make effective use of information technology (e.g. data-bases), and information storage systems. Establish and understand medicines information queries, any surrounding issues and the needs and priorities of the enquirer. Plan and record a logical approach to problem solving using a search strategy appropriate to the task. Identify relevant information and disregard irrelevant information in a systematic way using impartial critical appraisal skills. Be aware of legal and ethical issues affecting the practice of Medicines Information</w:t>
            </w:r>
            <w:r w:rsidR="00AC25A7" w:rsidRPr="00AF51FB">
              <w:rPr>
                <w:rFonts w:cs="Arial"/>
              </w:rPr>
              <w:t>.</w:t>
            </w:r>
          </w:p>
          <w:p w:rsidR="006D764A" w:rsidRPr="00AF51FB" w:rsidRDefault="006D764A" w:rsidP="006D764A">
            <w:pPr>
              <w:numPr>
                <w:ilvl w:val="0"/>
                <w:numId w:val="5"/>
              </w:numPr>
              <w:jc w:val="both"/>
              <w:rPr>
                <w:rFonts w:cs="Arial"/>
                <w:color w:val="000000"/>
              </w:rPr>
            </w:pPr>
            <w:r w:rsidRPr="00AF51FB">
              <w:rPr>
                <w:rFonts w:cs="Arial"/>
                <w:bCs/>
                <w:i/>
              </w:rPr>
              <w:t>Radiopharmacy services:</w:t>
            </w:r>
            <w:r w:rsidRPr="00AF51FB">
              <w:rPr>
                <w:rFonts w:cs="Arial"/>
                <w:color w:val="000000"/>
              </w:rPr>
              <w:t xml:space="preserve">- Demonstrate effective accuracy, in-process and final checking and release of radiopharmaceuticals. </w:t>
            </w:r>
            <w:r w:rsidRPr="00AF51FB">
              <w:rPr>
                <w:rFonts w:cs="Arial"/>
              </w:rPr>
              <w:t>Apply risk management process to dispensing activity, with a particular focus on radiation protection. Demonstrate the application of knowledge to environmental monitoring, including the principles of radiation detection and exposure. Know and apply the principles of quality assurance in the manufacture of radiopharmaceuticals.</w:t>
            </w:r>
          </w:p>
          <w:p w:rsidR="006D764A" w:rsidRPr="00AF51FB" w:rsidRDefault="006D764A" w:rsidP="006D764A">
            <w:pPr>
              <w:pStyle w:val="BodyTextIndent3"/>
              <w:jc w:val="both"/>
              <w:rPr>
                <w:rFonts w:ascii="Arial" w:hAnsi="Arial" w:cs="Arial"/>
                <w:bCs/>
                <w:i/>
                <w:iCs/>
                <w:sz w:val="24"/>
                <w:szCs w:val="24"/>
              </w:rPr>
            </w:pPr>
          </w:p>
          <w:p w:rsidR="006D764A" w:rsidRPr="00AF51FB" w:rsidRDefault="006D764A" w:rsidP="006D764A">
            <w:pPr>
              <w:pStyle w:val="BodyTextIndent3"/>
              <w:numPr>
                <w:ilvl w:val="0"/>
                <w:numId w:val="6"/>
              </w:numPr>
              <w:jc w:val="both"/>
              <w:rPr>
                <w:rFonts w:ascii="Arial" w:hAnsi="Arial" w:cs="Arial"/>
                <w:bCs/>
                <w:iCs/>
                <w:sz w:val="24"/>
                <w:szCs w:val="24"/>
              </w:rPr>
            </w:pPr>
            <w:r w:rsidRPr="00AF51FB">
              <w:rPr>
                <w:rFonts w:ascii="Arial" w:hAnsi="Arial" w:cs="Arial"/>
                <w:bCs/>
                <w:iCs/>
                <w:sz w:val="24"/>
                <w:szCs w:val="24"/>
              </w:rPr>
              <w:t>To undertake all clinical and technical activities within the Quality Standard Framework and contribute to the review of policy and procedures within the relevant service area.</w:t>
            </w:r>
          </w:p>
          <w:p w:rsidR="006D764A" w:rsidRPr="00AF51FB" w:rsidRDefault="006D764A" w:rsidP="006D764A">
            <w:pPr>
              <w:pStyle w:val="BodyTextIndent3"/>
              <w:ind w:left="0"/>
              <w:jc w:val="both"/>
              <w:rPr>
                <w:rFonts w:ascii="Arial" w:hAnsi="Arial" w:cs="Arial"/>
                <w:bCs/>
                <w:iCs/>
                <w:sz w:val="24"/>
                <w:szCs w:val="24"/>
              </w:rPr>
            </w:pPr>
          </w:p>
          <w:p w:rsidR="006D764A" w:rsidRPr="00AF51FB" w:rsidRDefault="006D764A" w:rsidP="006D764A">
            <w:pPr>
              <w:pStyle w:val="BodyTextIndent3"/>
              <w:ind w:left="432" w:hanging="432"/>
              <w:jc w:val="both"/>
              <w:rPr>
                <w:rFonts w:ascii="Arial" w:hAnsi="Arial" w:cs="Arial"/>
                <w:b/>
                <w:sz w:val="24"/>
                <w:szCs w:val="24"/>
              </w:rPr>
            </w:pPr>
            <w:r w:rsidRPr="00AF51FB">
              <w:rPr>
                <w:rFonts w:ascii="Arial" w:hAnsi="Arial" w:cs="Arial"/>
                <w:b/>
                <w:sz w:val="24"/>
                <w:szCs w:val="24"/>
              </w:rPr>
              <w:t>Resource Management</w:t>
            </w:r>
          </w:p>
          <w:p w:rsidR="006D764A" w:rsidRPr="00AF51FB" w:rsidRDefault="006D764A" w:rsidP="006D764A">
            <w:pPr>
              <w:pStyle w:val="BodyTextIndent3"/>
              <w:numPr>
                <w:ilvl w:val="0"/>
                <w:numId w:val="7"/>
              </w:numPr>
              <w:spacing w:after="0"/>
              <w:jc w:val="both"/>
              <w:rPr>
                <w:rFonts w:ascii="Arial" w:hAnsi="Arial" w:cs="Arial"/>
                <w:sz w:val="24"/>
                <w:szCs w:val="24"/>
              </w:rPr>
            </w:pPr>
            <w:r w:rsidRPr="00AF51FB">
              <w:rPr>
                <w:rFonts w:ascii="Arial" w:hAnsi="Arial" w:cs="Arial"/>
                <w:sz w:val="24"/>
                <w:szCs w:val="24"/>
              </w:rPr>
              <w:t>To contribute to the monitoring of medicine use and formulary management within a designated area including adherence to local prescribing policies and medicines governance framework, providing financial information on drug expenditure to the relevant managers and promote economic use of medicines.</w:t>
            </w:r>
          </w:p>
          <w:p w:rsidR="006D764A" w:rsidRPr="00AF51FB" w:rsidRDefault="006D764A" w:rsidP="006D764A">
            <w:pPr>
              <w:pStyle w:val="BodyTextIndent3"/>
              <w:spacing w:after="0"/>
              <w:ind w:left="0"/>
              <w:jc w:val="both"/>
              <w:rPr>
                <w:rFonts w:ascii="Arial" w:hAnsi="Arial" w:cs="Arial"/>
                <w:sz w:val="24"/>
                <w:szCs w:val="24"/>
              </w:rPr>
            </w:pPr>
          </w:p>
          <w:p w:rsidR="006D764A" w:rsidRPr="00AF51FB" w:rsidRDefault="006D764A" w:rsidP="006D764A">
            <w:pPr>
              <w:pStyle w:val="BodyTextIndent3"/>
              <w:numPr>
                <w:ilvl w:val="0"/>
                <w:numId w:val="7"/>
              </w:numPr>
              <w:spacing w:after="0"/>
              <w:jc w:val="both"/>
              <w:rPr>
                <w:rFonts w:ascii="Arial" w:hAnsi="Arial" w:cs="Arial"/>
                <w:sz w:val="24"/>
                <w:szCs w:val="24"/>
              </w:rPr>
            </w:pPr>
            <w:r w:rsidRPr="00AF51FB">
              <w:rPr>
                <w:rFonts w:ascii="Arial" w:hAnsi="Arial" w:cs="Arial"/>
                <w:sz w:val="24"/>
                <w:szCs w:val="24"/>
              </w:rPr>
              <w:t xml:space="preserve">To assist in introduction of new medicines into NHS Lothian by participating in the agreed medicines governance processes </w:t>
            </w:r>
            <w:r w:rsidRPr="00AF51FB">
              <w:rPr>
                <w:rFonts w:ascii="Arial" w:hAnsi="Arial" w:cs="Arial"/>
                <w:i/>
                <w:sz w:val="24"/>
                <w:szCs w:val="24"/>
              </w:rPr>
              <w:t>e.g. Unlicensed Medicine policy, Non-Formulary policy.</w:t>
            </w:r>
          </w:p>
          <w:p w:rsidR="006D764A" w:rsidRPr="00AF51FB" w:rsidRDefault="006D764A" w:rsidP="006D764A">
            <w:pPr>
              <w:pStyle w:val="BodyTextIndent3"/>
              <w:spacing w:after="0"/>
              <w:ind w:left="0"/>
              <w:jc w:val="both"/>
              <w:rPr>
                <w:rFonts w:ascii="Arial" w:hAnsi="Arial" w:cs="Arial"/>
                <w:sz w:val="24"/>
                <w:szCs w:val="24"/>
              </w:rPr>
            </w:pPr>
          </w:p>
          <w:p w:rsidR="006D764A" w:rsidRPr="00AF51FB" w:rsidRDefault="006D764A" w:rsidP="006D764A">
            <w:pPr>
              <w:pStyle w:val="BodyTextIndent3"/>
              <w:numPr>
                <w:ilvl w:val="0"/>
                <w:numId w:val="7"/>
              </w:numPr>
              <w:spacing w:after="0"/>
              <w:jc w:val="both"/>
              <w:rPr>
                <w:rFonts w:ascii="Arial" w:hAnsi="Arial" w:cs="Arial"/>
                <w:sz w:val="24"/>
                <w:szCs w:val="24"/>
              </w:rPr>
            </w:pPr>
            <w:r w:rsidRPr="00AF51FB">
              <w:rPr>
                <w:rFonts w:ascii="Arial" w:hAnsi="Arial" w:cs="Arial"/>
                <w:sz w:val="24"/>
                <w:szCs w:val="24"/>
              </w:rPr>
              <w:t>To undertake effective medicines management, conducting regular ward stock list reviews, 3 monthly controlled drug checks and promoting the use of patients’ own drugs, where appropriate.</w:t>
            </w:r>
          </w:p>
          <w:p w:rsidR="006D764A" w:rsidRPr="00AF51FB" w:rsidRDefault="006D764A" w:rsidP="006D764A">
            <w:pPr>
              <w:pStyle w:val="BodyTextIndent3"/>
              <w:jc w:val="both"/>
              <w:rPr>
                <w:rFonts w:ascii="Arial" w:hAnsi="Arial" w:cs="Arial"/>
                <w:sz w:val="24"/>
                <w:szCs w:val="24"/>
              </w:rPr>
            </w:pPr>
          </w:p>
          <w:p w:rsidR="006D764A" w:rsidRPr="00AF51FB" w:rsidRDefault="006D764A" w:rsidP="006D764A">
            <w:pPr>
              <w:pStyle w:val="BodyTextIndent3"/>
              <w:ind w:left="0"/>
              <w:jc w:val="both"/>
              <w:rPr>
                <w:rFonts w:ascii="Arial" w:hAnsi="Arial" w:cs="Arial"/>
                <w:b/>
                <w:sz w:val="24"/>
                <w:szCs w:val="24"/>
              </w:rPr>
            </w:pPr>
            <w:r w:rsidRPr="00AF51FB">
              <w:rPr>
                <w:rFonts w:ascii="Arial" w:hAnsi="Arial" w:cs="Arial"/>
                <w:b/>
                <w:sz w:val="24"/>
                <w:szCs w:val="24"/>
              </w:rPr>
              <w:t>Education and Research</w:t>
            </w:r>
          </w:p>
          <w:p w:rsidR="006D764A" w:rsidRPr="00AF51FB" w:rsidRDefault="006D764A" w:rsidP="006D764A">
            <w:pPr>
              <w:pStyle w:val="BodyTextIndent3"/>
              <w:numPr>
                <w:ilvl w:val="0"/>
                <w:numId w:val="8"/>
              </w:numPr>
              <w:jc w:val="both"/>
              <w:rPr>
                <w:rFonts w:ascii="Arial" w:hAnsi="Arial" w:cs="Arial"/>
                <w:sz w:val="24"/>
                <w:szCs w:val="24"/>
              </w:rPr>
            </w:pPr>
            <w:r w:rsidRPr="00AF51FB">
              <w:rPr>
                <w:rFonts w:ascii="Arial" w:hAnsi="Arial" w:cs="Arial"/>
                <w:sz w:val="24"/>
                <w:szCs w:val="24"/>
              </w:rPr>
              <w:t>To undertake and support research and audit within clinical and technical services.</w:t>
            </w:r>
          </w:p>
          <w:p w:rsidR="006D764A" w:rsidRPr="00AF51FB" w:rsidRDefault="006D764A" w:rsidP="006D764A">
            <w:pPr>
              <w:pStyle w:val="BodyTextIndent3"/>
              <w:numPr>
                <w:ilvl w:val="0"/>
                <w:numId w:val="8"/>
              </w:numPr>
              <w:jc w:val="both"/>
              <w:rPr>
                <w:rFonts w:ascii="Arial" w:hAnsi="Arial" w:cs="Arial"/>
                <w:sz w:val="24"/>
                <w:szCs w:val="24"/>
              </w:rPr>
            </w:pPr>
            <w:r w:rsidRPr="00AF51FB">
              <w:rPr>
                <w:rFonts w:ascii="Arial" w:hAnsi="Arial" w:cs="Arial"/>
                <w:sz w:val="24"/>
                <w:szCs w:val="24"/>
              </w:rPr>
              <w:t>To contribute to the education and training of healthcare staff and students, including delivery of workshops / teaching sessions.</w:t>
            </w:r>
          </w:p>
          <w:p w:rsidR="006D764A" w:rsidRPr="00AF51FB" w:rsidRDefault="006D764A" w:rsidP="006D764A">
            <w:pPr>
              <w:pStyle w:val="BodyTextIndent3"/>
              <w:numPr>
                <w:ilvl w:val="0"/>
                <w:numId w:val="8"/>
              </w:numPr>
              <w:jc w:val="both"/>
              <w:rPr>
                <w:rFonts w:ascii="Arial" w:hAnsi="Arial" w:cs="Arial"/>
                <w:sz w:val="24"/>
                <w:szCs w:val="24"/>
              </w:rPr>
            </w:pPr>
            <w:r w:rsidRPr="00AF51FB">
              <w:rPr>
                <w:rFonts w:ascii="Arial" w:hAnsi="Arial" w:cs="Arial"/>
                <w:sz w:val="24"/>
                <w:szCs w:val="24"/>
              </w:rPr>
              <w:t>To undertake continuing professional development to identify and address learning needs.</w:t>
            </w:r>
          </w:p>
          <w:p w:rsidR="003A3987" w:rsidRPr="00AF51FB" w:rsidRDefault="003A3987" w:rsidP="006D764A">
            <w:pPr>
              <w:jc w:val="both"/>
              <w:rPr>
                <w:rFonts w:cs="Arial"/>
              </w:rPr>
            </w:pPr>
          </w:p>
        </w:tc>
      </w:tr>
      <w:tr w:rsidR="003A3987"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3A3987" w:rsidRPr="00AF51FB" w:rsidRDefault="003A3987" w:rsidP="00215BEE">
            <w:pPr>
              <w:pStyle w:val="Heading3"/>
              <w:spacing w:before="120" w:after="120"/>
            </w:pPr>
            <w:r w:rsidRPr="00AF51FB">
              <w:lastRenderedPageBreak/>
              <w:t>7a. EQUIPMENT AND MACHINERY</w:t>
            </w:r>
          </w:p>
        </w:tc>
      </w:tr>
      <w:tr w:rsidR="003A3987"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trHeight w:val="1260"/>
        </w:trPr>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6D764A">
            <w:pPr>
              <w:jc w:val="both"/>
              <w:rPr>
                <w:rFonts w:cs="Arial"/>
              </w:rPr>
            </w:pPr>
            <w:r w:rsidRPr="00AF51FB">
              <w:rPr>
                <w:rFonts w:cs="Arial"/>
              </w:rPr>
              <w:t>The following are examples of equipment which will be used when undertaking the role.</w:t>
            </w:r>
          </w:p>
          <w:p w:rsidR="006D764A" w:rsidRPr="00AF51FB" w:rsidRDefault="006D764A" w:rsidP="006D764A">
            <w:pPr>
              <w:jc w:val="both"/>
              <w:rPr>
                <w:rFonts w:cs="Arial"/>
              </w:rPr>
            </w:pPr>
          </w:p>
          <w:p w:rsidR="006D764A" w:rsidRPr="00AF51FB" w:rsidRDefault="006D764A" w:rsidP="006D764A">
            <w:pPr>
              <w:pStyle w:val="BodyTextIndent3"/>
              <w:overflowPunct w:val="0"/>
              <w:autoSpaceDE w:val="0"/>
              <w:autoSpaceDN w:val="0"/>
              <w:adjustRightInd w:val="0"/>
              <w:spacing w:after="0"/>
              <w:ind w:left="0"/>
              <w:jc w:val="both"/>
              <w:textAlignment w:val="baseline"/>
              <w:rPr>
                <w:rFonts w:ascii="Arial" w:hAnsi="Arial" w:cs="Arial"/>
                <w:sz w:val="24"/>
                <w:szCs w:val="24"/>
              </w:rPr>
            </w:pPr>
            <w:r w:rsidRPr="00AF51FB">
              <w:rPr>
                <w:rFonts w:ascii="Arial" w:hAnsi="Arial" w:cs="Arial"/>
                <w:sz w:val="24"/>
                <w:szCs w:val="24"/>
              </w:rPr>
              <w:t>PC, telephone, fax, pager, isolators, laminar airflow cabinets, syringes and transfer devices.</w:t>
            </w:r>
          </w:p>
          <w:p w:rsidR="006D764A" w:rsidRPr="00AF51FB" w:rsidRDefault="006D764A" w:rsidP="006D764A">
            <w:pPr>
              <w:jc w:val="both"/>
              <w:rPr>
                <w:rFonts w:cs="Arial"/>
              </w:rPr>
            </w:pPr>
          </w:p>
          <w:p w:rsidR="006D764A" w:rsidRPr="00AF51FB" w:rsidRDefault="006D764A" w:rsidP="006D764A">
            <w:pPr>
              <w:ind w:right="74"/>
              <w:jc w:val="both"/>
              <w:rPr>
                <w:rFonts w:cs="Arial"/>
              </w:rPr>
            </w:pPr>
            <w:r w:rsidRPr="00AF51FB">
              <w:rPr>
                <w:rFonts w:cs="Arial"/>
                <w:b/>
              </w:rPr>
              <w:t xml:space="preserve">Note: </w:t>
            </w:r>
            <w:r w:rsidRPr="00AF51FB">
              <w:rPr>
                <w:rFonts w:cs="Arial"/>
              </w:rPr>
              <w:t>New equipment may be introduced as the organisation and technology develops, however training will be provided.</w:t>
            </w:r>
          </w:p>
          <w:p w:rsidR="003A3987" w:rsidRPr="00AF51FB" w:rsidRDefault="003A3987" w:rsidP="006D764A">
            <w:pPr>
              <w:spacing w:before="120"/>
              <w:ind w:right="72"/>
              <w:jc w:val="both"/>
              <w:rPr>
                <w:rFonts w:cs="Arial"/>
              </w:rPr>
            </w:pPr>
          </w:p>
        </w:tc>
      </w:tr>
      <w:tr w:rsidR="003A3987"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3A3987" w:rsidRPr="00AF51FB" w:rsidRDefault="003A3987" w:rsidP="00215BEE">
            <w:pPr>
              <w:spacing w:before="120" w:after="120"/>
              <w:ind w:right="72"/>
              <w:jc w:val="both"/>
              <w:rPr>
                <w:rFonts w:cs="Arial"/>
                <w:b/>
                <w:bCs/>
              </w:rPr>
            </w:pPr>
            <w:r w:rsidRPr="00AF51FB">
              <w:rPr>
                <w:rFonts w:cs="Arial"/>
                <w:b/>
                <w:bCs/>
              </w:rPr>
              <w:t>7b.  SYSTEMS</w:t>
            </w: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2D6A89">
            <w:pPr>
              <w:rPr>
                <w:rFonts w:cs="Arial"/>
              </w:rPr>
            </w:pPr>
            <w:r w:rsidRPr="00AF51FB">
              <w:rPr>
                <w:rFonts w:cs="Arial"/>
              </w:rPr>
              <w:t>The following are examples of systems which will be used when undertaking the role:</w:t>
            </w:r>
          </w:p>
          <w:p w:rsidR="006D764A" w:rsidRPr="00AF51FB" w:rsidRDefault="006D764A" w:rsidP="002D6A89">
            <w:pPr>
              <w:rPr>
                <w:rFonts w:cs="Arial"/>
              </w:rPr>
            </w:pPr>
          </w:p>
          <w:p w:rsidR="006D764A" w:rsidRPr="00AF51FB" w:rsidRDefault="006D764A" w:rsidP="002D6A89">
            <w:pPr>
              <w:pStyle w:val="BodyTextIndent3"/>
              <w:numPr>
                <w:ilvl w:val="0"/>
                <w:numId w:val="9"/>
              </w:numPr>
              <w:overflowPunct w:val="0"/>
              <w:autoSpaceDE w:val="0"/>
              <w:autoSpaceDN w:val="0"/>
              <w:adjustRightInd w:val="0"/>
              <w:spacing w:after="0"/>
              <w:jc w:val="both"/>
              <w:textAlignment w:val="baseline"/>
              <w:rPr>
                <w:rFonts w:ascii="Arial" w:hAnsi="Arial" w:cs="Arial"/>
                <w:sz w:val="24"/>
                <w:szCs w:val="24"/>
              </w:rPr>
            </w:pPr>
            <w:r w:rsidRPr="00AF51FB">
              <w:rPr>
                <w:rFonts w:ascii="Arial" w:hAnsi="Arial" w:cs="Arial"/>
                <w:sz w:val="24"/>
                <w:szCs w:val="24"/>
              </w:rPr>
              <w:t>Software systems: Pharmacy stock control and dispensing system</w:t>
            </w:r>
          </w:p>
          <w:p w:rsidR="006D764A" w:rsidRPr="00AF51FB" w:rsidRDefault="006D764A" w:rsidP="002D6A89">
            <w:pPr>
              <w:pStyle w:val="BodyTextIndent3"/>
              <w:numPr>
                <w:ilvl w:val="0"/>
                <w:numId w:val="9"/>
              </w:numPr>
              <w:overflowPunct w:val="0"/>
              <w:autoSpaceDE w:val="0"/>
              <w:autoSpaceDN w:val="0"/>
              <w:adjustRightInd w:val="0"/>
              <w:spacing w:after="0"/>
              <w:jc w:val="both"/>
              <w:textAlignment w:val="baseline"/>
              <w:rPr>
                <w:rFonts w:ascii="Arial" w:hAnsi="Arial" w:cs="Arial"/>
                <w:sz w:val="24"/>
                <w:szCs w:val="24"/>
              </w:rPr>
            </w:pPr>
            <w:r w:rsidRPr="00AF51FB">
              <w:rPr>
                <w:rFonts w:ascii="Arial" w:hAnsi="Arial" w:cs="Arial"/>
                <w:sz w:val="24"/>
                <w:szCs w:val="24"/>
              </w:rPr>
              <w:t>Pharmacy management information reporting system</w:t>
            </w:r>
          </w:p>
          <w:p w:rsidR="006D764A" w:rsidRPr="00AF51FB" w:rsidRDefault="006D764A" w:rsidP="002D6A89">
            <w:pPr>
              <w:pStyle w:val="BodyTextIndent3"/>
              <w:numPr>
                <w:ilvl w:val="0"/>
                <w:numId w:val="9"/>
              </w:numPr>
              <w:overflowPunct w:val="0"/>
              <w:autoSpaceDE w:val="0"/>
              <w:autoSpaceDN w:val="0"/>
              <w:adjustRightInd w:val="0"/>
              <w:spacing w:after="0"/>
              <w:jc w:val="both"/>
              <w:textAlignment w:val="baseline"/>
              <w:rPr>
                <w:rFonts w:ascii="Arial" w:hAnsi="Arial" w:cs="Arial"/>
                <w:sz w:val="24"/>
                <w:szCs w:val="24"/>
              </w:rPr>
            </w:pPr>
            <w:r w:rsidRPr="00AF51FB">
              <w:rPr>
                <w:rFonts w:ascii="Arial" w:hAnsi="Arial" w:cs="Arial"/>
                <w:sz w:val="24"/>
                <w:szCs w:val="24"/>
              </w:rPr>
              <w:t>Microsoft Office for word processing, spreadsheets, e-mail, internet access</w:t>
            </w:r>
          </w:p>
          <w:p w:rsidR="006D764A" w:rsidRPr="00AF51FB" w:rsidRDefault="006D764A" w:rsidP="002D6A89">
            <w:pPr>
              <w:pStyle w:val="BodyTextIndent3"/>
              <w:numPr>
                <w:ilvl w:val="0"/>
                <w:numId w:val="9"/>
              </w:numPr>
              <w:overflowPunct w:val="0"/>
              <w:autoSpaceDE w:val="0"/>
              <w:autoSpaceDN w:val="0"/>
              <w:adjustRightInd w:val="0"/>
              <w:spacing w:after="0"/>
              <w:jc w:val="both"/>
              <w:textAlignment w:val="baseline"/>
              <w:rPr>
                <w:rFonts w:ascii="Arial" w:hAnsi="Arial" w:cs="Arial"/>
                <w:sz w:val="24"/>
                <w:szCs w:val="24"/>
              </w:rPr>
            </w:pPr>
            <w:r w:rsidRPr="00AF51FB">
              <w:rPr>
                <w:rFonts w:ascii="Arial" w:hAnsi="Arial" w:cs="Arial"/>
                <w:sz w:val="24"/>
                <w:szCs w:val="24"/>
              </w:rPr>
              <w:t xml:space="preserve">Medicines Information database </w:t>
            </w:r>
          </w:p>
          <w:p w:rsidR="006D764A" w:rsidRPr="00AF51FB" w:rsidRDefault="006D764A" w:rsidP="002D6A89">
            <w:pPr>
              <w:pStyle w:val="BodyTextIndent3"/>
              <w:numPr>
                <w:ilvl w:val="0"/>
                <w:numId w:val="9"/>
              </w:numPr>
              <w:overflowPunct w:val="0"/>
              <w:autoSpaceDE w:val="0"/>
              <w:autoSpaceDN w:val="0"/>
              <w:adjustRightInd w:val="0"/>
              <w:spacing w:after="0"/>
              <w:jc w:val="both"/>
              <w:textAlignment w:val="baseline"/>
              <w:rPr>
                <w:rFonts w:ascii="Arial" w:hAnsi="Arial" w:cs="Arial"/>
                <w:sz w:val="24"/>
                <w:szCs w:val="24"/>
              </w:rPr>
            </w:pPr>
            <w:r w:rsidRPr="00AF51FB">
              <w:rPr>
                <w:rFonts w:ascii="Arial" w:hAnsi="Arial" w:cs="Arial"/>
                <w:sz w:val="24"/>
                <w:szCs w:val="24"/>
              </w:rPr>
              <w:t>Patient administration system</w:t>
            </w:r>
          </w:p>
          <w:p w:rsidR="006D764A" w:rsidRPr="00AF51FB" w:rsidRDefault="006D764A" w:rsidP="002D6A89">
            <w:pPr>
              <w:pStyle w:val="BodyTextIndent3"/>
              <w:numPr>
                <w:ilvl w:val="0"/>
                <w:numId w:val="9"/>
              </w:numPr>
              <w:overflowPunct w:val="0"/>
              <w:autoSpaceDE w:val="0"/>
              <w:autoSpaceDN w:val="0"/>
              <w:adjustRightInd w:val="0"/>
              <w:spacing w:after="0"/>
              <w:jc w:val="both"/>
              <w:textAlignment w:val="baseline"/>
              <w:rPr>
                <w:rFonts w:ascii="Arial" w:hAnsi="Arial" w:cs="Arial"/>
                <w:sz w:val="24"/>
                <w:szCs w:val="24"/>
              </w:rPr>
            </w:pPr>
            <w:r w:rsidRPr="00AF51FB">
              <w:rPr>
                <w:rFonts w:ascii="Arial" w:hAnsi="Arial" w:cs="Arial"/>
                <w:sz w:val="24"/>
                <w:szCs w:val="24"/>
              </w:rPr>
              <w:t>Incident management system</w:t>
            </w:r>
          </w:p>
          <w:p w:rsidR="006D764A" w:rsidRPr="00AF51FB" w:rsidRDefault="006D764A" w:rsidP="002D6A89">
            <w:pPr>
              <w:pStyle w:val="BodyTextIndent3"/>
              <w:numPr>
                <w:ilvl w:val="0"/>
                <w:numId w:val="9"/>
              </w:numPr>
              <w:overflowPunct w:val="0"/>
              <w:autoSpaceDE w:val="0"/>
              <w:autoSpaceDN w:val="0"/>
              <w:adjustRightInd w:val="0"/>
              <w:spacing w:after="0"/>
              <w:jc w:val="both"/>
              <w:textAlignment w:val="baseline"/>
              <w:rPr>
                <w:rFonts w:ascii="Arial" w:hAnsi="Arial" w:cs="Arial"/>
                <w:sz w:val="24"/>
                <w:szCs w:val="24"/>
              </w:rPr>
            </w:pPr>
            <w:r w:rsidRPr="00AF51FB">
              <w:rPr>
                <w:rFonts w:ascii="Arial" w:hAnsi="Arial" w:cs="Arial"/>
                <w:sz w:val="24"/>
                <w:szCs w:val="24"/>
              </w:rPr>
              <w:t>eKSF personal development and review system</w:t>
            </w:r>
          </w:p>
          <w:p w:rsidR="006D764A" w:rsidRPr="00AF51FB" w:rsidRDefault="006D764A" w:rsidP="002D6A89">
            <w:pPr>
              <w:pStyle w:val="BodyTextIndent3"/>
              <w:numPr>
                <w:ilvl w:val="0"/>
                <w:numId w:val="9"/>
              </w:numPr>
              <w:overflowPunct w:val="0"/>
              <w:autoSpaceDE w:val="0"/>
              <w:autoSpaceDN w:val="0"/>
              <w:adjustRightInd w:val="0"/>
              <w:spacing w:after="0"/>
              <w:jc w:val="both"/>
              <w:textAlignment w:val="baseline"/>
              <w:rPr>
                <w:rFonts w:ascii="Arial" w:hAnsi="Arial" w:cs="Arial"/>
                <w:sz w:val="24"/>
                <w:szCs w:val="24"/>
              </w:rPr>
            </w:pPr>
            <w:r w:rsidRPr="00AF51FB">
              <w:rPr>
                <w:rFonts w:ascii="Arial" w:hAnsi="Arial" w:cs="Arial"/>
                <w:sz w:val="24"/>
                <w:szCs w:val="24"/>
              </w:rPr>
              <w:t>Paper based systems: patient medical records, pharmaceutical care plans, workload collection data, medicine information records</w:t>
            </w:r>
            <w:r w:rsidRPr="00AF51FB">
              <w:rPr>
                <w:rFonts w:ascii="Arial" w:hAnsi="Arial" w:cs="Arial"/>
                <w:color w:val="0000FF"/>
                <w:sz w:val="24"/>
                <w:szCs w:val="24"/>
              </w:rPr>
              <w:t>.</w:t>
            </w:r>
          </w:p>
          <w:p w:rsidR="006D764A" w:rsidRPr="00AF51FB" w:rsidRDefault="006D764A" w:rsidP="002D6A89">
            <w:pPr>
              <w:pStyle w:val="BodyTextIndent3"/>
              <w:numPr>
                <w:ilvl w:val="0"/>
                <w:numId w:val="9"/>
              </w:numPr>
              <w:overflowPunct w:val="0"/>
              <w:autoSpaceDE w:val="0"/>
              <w:autoSpaceDN w:val="0"/>
              <w:adjustRightInd w:val="0"/>
              <w:spacing w:after="0"/>
              <w:jc w:val="both"/>
              <w:textAlignment w:val="baseline"/>
              <w:rPr>
                <w:rFonts w:ascii="Arial" w:hAnsi="Arial" w:cs="Arial"/>
                <w:sz w:val="24"/>
                <w:szCs w:val="24"/>
              </w:rPr>
            </w:pPr>
            <w:r w:rsidRPr="00AF51FB">
              <w:rPr>
                <w:rFonts w:ascii="Arial" w:hAnsi="Arial" w:cs="Arial"/>
                <w:bCs/>
                <w:sz w:val="24"/>
                <w:szCs w:val="24"/>
              </w:rPr>
              <w:t xml:space="preserve">Pharmacy Quality System (BS EN </w:t>
            </w:r>
            <w:smartTag w:uri="urn:schemas-microsoft-com:office:smarttags" w:element="stockticker">
              <w:r w:rsidRPr="00AF51FB">
                <w:rPr>
                  <w:rFonts w:ascii="Arial" w:hAnsi="Arial" w:cs="Arial"/>
                  <w:bCs/>
                  <w:sz w:val="24"/>
                  <w:szCs w:val="24"/>
                </w:rPr>
                <w:t>ISO</w:t>
              </w:r>
            </w:smartTag>
            <w:r w:rsidRPr="00AF51FB">
              <w:rPr>
                <w:rFonts w:ascii="Arial" w:hAnsi="Arial" w:cs="Arial"/>
                <w:sz w:val="24"/>
                <w:szCs w:val="24"/>
              </w:rPr>
              <w:t xml:space="preserve"> 9001:2008</w:t>
            </w:r>
            <w:r w:rsidRPr="00AF51FB">
              <w:rPr>
                <w:rFonts w:ascii="Arial" w:hAnsi="Arial" w:cs="Arial"/>
                <w:bCs/>
                <w:sz w:val="24"/>
                <w:szCs w:val="24"/>
              </w:rPr>
              <w:t>)</w:t>
            </w:r>
          </w:p>
          <w:p w:rsidR="006D764A" w:rsidRPr="00AF51FB" w:rsidRDefault="006D764A" w:rsidP="002D6A89">
            <w:pPr>
              <w:rPr>
                <w:rFonts w:cs="Arial"/>
              </w:rPr>
            </w:pPr>
          </w:p>
          <w:p w:rsidR="006D764A" w:rsidRPr="00AF51FB" w:rsidRDefault="006D764A" w:rsidP="002D6A89">
            <w:pPr>
              <w:ind w:right="74"/>
              <w:jc w:val="both"/>
              <w:rPr>
                <w:rFonts w:cs="Arial"/>
              </w:rPr>
            </w:pPr>
            <w:r w:rsidRPr="00AF51FB">
              <w:rPr>
                <w:rFonts w:cs="Arial"/>
                <w:b/>
              </w:rPr>
              <w:t xml:space="preserve">Note: </w:t>
            </w:r>
            <w:r w:rsidRPr="00AF51FB">
              <w:rPr>
                <w:rFonts w:cs="Arial"/>
              </w:rPr>
              <w:t>New systems may be introduced as the organisation and technology develops, however training will be provided.</w:t>
            </w:r>
          </w:p>
          <w:p w:rsidR="006D764A" w:rsidRPr="00AF51FB" w:rsidRDefault="006D764A" w:rsidP="002D6A89">
            <w:pPr>
              <w:spacing w:before="120"/>
              <w:ind w:right="72"/>
              <w:jc w:val="both"/>
              <w:rPr>
                <w:rFonts w:cs="Arial"/>
                <w:bCs/>
              </w:rPr>
            </w:pP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215BEE">
            <w:pPr>
              <w:pStyle w:val="Heading3"/>
              <w:spacing w:before="120" w:after="120"/>
            </w:pPr>
            <w:r w:rsidRPr="00AF51FB">
              <w:t xml:space="preserve">8. </w:t>
            </w:r>
            <w:r w:rsidR="00C363ED" w:rsidRPr="00AF51FB">
              <w:t xml:space="preserve"> </w:t>
            </w:r>
            <w:r w:rsidRPr="00AF51FB">
              <w:t>ASSIGNMENT AND REVIEW OF WORK</w:t>
            </w: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C363ED">
            <w:pPr>
              <w:pStyle w:val="BodyTextIndent3"/>
              <w:ind w:left="0"/>
              <w:jc w:val="both"/>
              <w:rPr>
                <w:rFonts w:ascii="Arial" w:hAnsi="Arial" w:cs="Arial"/>
                <w:sz w:val="24"/>
                <w:szCs w:val="24"/>
              </w:rPr>
            </w:pPr>
            <w:r w:rsidRPr="00AF51FB">
              <w:rPr>
                <w:rFonts w:ascii="Arial" w:hAnsi="Arial" w:cs="Arial"/>
                <w:sz w:val="24"/>
                <w:szCs w:val="24"/>
              </w:rPr>
              <w:t>The section manager, or senior pharmacist assigns work on a daily basis.</w:t>
            </w:r>
            <w:r w:rsidR="00AC25A7" w:rsidRPr="00AF51FB">
              <w:rPr>
                <w:rFonts w:ascii="Arial" w:hAnsi="Arial" w:cs="Arial"/>
                <w:sz w:val="24"/>
                <w:szCs w:val="24"/>
              </w:rPr>
              <w:t xml:space="preserve"> </w:t>
            </w:r>
            <w:r w:rsidRPr="00AF51FB">
              <w:rPr>
                <w:rFonts w:ascii="Arial" w:hAnsi="Arial" w:cs="Arial"/>
                <w:sz w:val="24"/>
                <w:szCs w:val="24"/>
              </w:rPr>
              <w:t xml:space="preserve"> Once assigned the post holder will plan, organise and prioritise own daily workload according to the unpredictable and varying demand.</w:t>
            </w:r>
          </w:p>
          <w:p w:rsidR="006D764A" w:rsidRPr="00AF51FB" w:rsidRDefault="006D764A" w:rsidP="00C363ED">
            <w:pPr>
              <w:ind w:right="72"/>
              <w:jc w:val="both"/>
              <w:rPr>
                <w:rFonts w:cs="Arial"/>
              </w:rPr>
            </w:pPr>
            <w:r w:rsidRPr="00AF51FB">
              <w:rPr>
                <w:rFonts w:cs="Arial"/>
              </w:rPr>
              <w:t>Accountable for own professional actions guided by local policies and procedures, and professional code of practice.</w:t>
            </w:r>
          </w:p>
          <w:p w:rsidR="006D764A" w:rsidRPr="00AF51FB" w:rsidRDefault="006D764A" w:rsidP="00C363ED">
            <w:pPr>
              <w:ind w:right="72"/>
              <w:jc w:val="both"/>
              <w:rPr>
                <w:rFonts w:cs="Arial"/>
              </w:rPr>
            </w:pPr>
          </w:p>
          <w:p w:rsidR="006D764A" w:rsidRPr="00AF51FB" w:rsidRDefault="006D764A" w:rsidP="00C363ED">
            <w:pPr>
              <w:ind w:right="72"/>
              <w:jc w:val="both"/>
              <w:rPr>
                <w:rFonts w:cs="Arial"/>
                <w:color w:val="000000"/>
              </w:rPr>
            </w:pPr>
            <w:r w:rsidRPr="00AF51FB">
              <w:rPr>
                <w:rFonts w:cs="Arial"/>
              </w:rPr>
              <w:lastRenderedPageBreak/>
              <w:t xml:space="preserve">The post-holder is responsible for </w:t>
            </w:r>
            <w:r w:rsidRPr="00AF51FB">
              <w:rPr>
                <w:rFonts w:cs="Arial"/>
                <w:color w:val="000000"/>
              </w:rPr>
              <w:t>the effective use of his/her own time and for the provision of pharmaceutical care to specific patient groups dependent on hospital site.</w:t>
            </w:r>
          </w:p>
          <w:p w:rsidR="006D764A" w:rsidRPr="00AF51FB" w:rsidRDefault="006D764A" w:rsidP="00C363ED">
            <w:pPr>
              <w:ind w:right="72"/>
              <w:jc w:val="both"/>
              <w:rPr>
                <w:rFonts w:cs="Arial"/>
                <w:color w:val="000000"/>
              </w:rPr>
            </w:pPr>
          </w:p>
          <w:p w:rsidR="006D764A" w:rsidRPr="00AF51FB" w:rsidRDefault="006D764A" w:rsidP="00C363ED">
            <w:pPr>
              <w:ind w:right="72"/>
              <w:jc w:val="both"/>
              <w:rPr>
                <w:rFonts w:cs="Arial"/>
              </w:rPr>
            </w:pPr>
            <w:r w:rsidRPr="00AF51FB">
              <w:rPr>
                <w:rFonts w:cs="Arial"/>
              </w:rPr>
              <w:t xml:space="preserve">Each post-holder has a stage II tutor to support their development and is line-managed by the relevant Pharmacist line manager, within each sector of the rotation. </w:t>
            </w:r>
            <w:r w:rsidR="00AC25A7" w:rsidRPr="00AF51FB">
              <w:rPr>
                <w:rFonts w:cs="Arial"/>
              </w:rPr>
              <w:t xml:space="preserve"> </w:t>
            </w:r>
            <w:r w:rsidRPr="00AF51FB">
              <w:rPr>
                <w:rFonts w:cs="Arial"/>
              </w:rPr>
              <w:t>The vocational tutor reviews performance and agrees development plan activities in accordance with the principles of the NHS Knowledge and Skills Framework (KSF) using the assigned post outline.</w:t>
            </w:r>
          </w:p>
          <w:p w:rsidR="006D764A" w:rsidRPr="00AF51FB" w:rsidRDefault="006D764A" w:rsidP="00C363ED">
            <w:pPr>
              <w:jc w:val="both"/>
              <w:rPr>
                <w:rFonts w:cs="Arial"/>
              </w:rPr>
            </w:pP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215BEE">
            <w:pPr>
              <w:spacing w:before="120" w:after="120"/>
              <w:ind w:right="-274"/>
              <w:jc w:val="both"/>
              <w:rPr>
                <w:rFonts w:cs="Arial"/>
                <w:b/>
                <w:bCs/>
              </w:rPr>
            </w:pPr>
            <w:r w:rsidRPr="00AF51FB">
              <w:rPr>
                <w:rFonts w:cs="Arial"/>
                <w:b/>
                <w:bCs/>
              </w:rPr>
              <w:lastRenderedPageBreak/>
              <w:t>9.  DECISIONS AND JUDGEMENTS</w:t>
            </w: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6D764A">
            <w:pPr>
              <w:pStyle w:val="BodyTextIndent3"/>
              <w:ind w:left="0"/>
              <w:jc w:val="both"/>
              <w:rPr>
                <w:rFonts w:ascii="Arial" w:hAnsi="Arial" w:cs="Arial"/>
                <w:sz w:val="24"/>
                <w:szCs w:val="24"/>
              </w:rPr>
            </w:pPr>
            <w:r w:rsidRPr="00AF51FB">
              <w:rPr>
                <w:rFonts w:ascii="Arial" w:hAnsi="Arial" w:cs="Arial"/>
                <w:sz w:val="24"/>
                <w:szCs w:val="24"/>
              </w:rPr>
              <w:t>Interprets and analyses information about medicines and individual patients to advise on and promote the safe and effective use of medicines.</w:t>
            </w:r>
          </w:p>
          <w:p w:rsidR="006D764A" w:rsidRPr="00AF51FB" w:rsidRDefault="006D764A" w:rsidP="006D764A">
            <w:pPr>
              <w:ind w:right="72"/>
              <w:jc w:val="both"/>
              <w:rPr>
                <w:rFonts w:cs="Arial"/>
              </w:rPr>
            </w:pPr>
          </w:p>
          <w:p w:rsidR="006D764A" w:rsidRPr="00AF51FB" w:rsidRDefault="006D764A" w:rsidP="006D764A">
            <w:pPr>
              <w:ind w:right="72"/>
              <w:jc w:val="both"/>
              <w:rPr>
                <w:rFonts w:cs="Arial"/>
              </w:rPr>
            </w:pPr>
            <w:r w:rsidRPr="00AF51FB">
              <w:rPr>
                <w:rFonts w:cs="Arial"/>
              </w:rPr>
              <w:t>Uses financial data and critical appraisal skills to promote the use of evidence-based therapies.</w:t>
            </w:r>
          </w:p>
          <w:p w:rsidR="006D764A" w:rsidRPr="00AF51FB" w:rsidRDefault="006D764A" w:rsidP="00215BEE">
            <w:pPr>
              <w:ind w:right="-270"/>
              <w:jc w:val="both"/>
              <w:rPr>
                <w:rFonts w:cs="Arial"/>
              </w:rPr>
            </w:pP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215BEE">
            <w:pPr>
              <w:pStyle w:val="Heading3"/>
              <w:spacing w:before="120" w:after="120"/>
            </w:pPr>
            <w:r w:rsidRPr="00AF51FB">
              <w:t>10.  MOST CHALLENGING/DIFFICULT PARTS OF THE JOB</w:t>
            </w: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6D764A">
            <w:pPr>
              <w:pStyle w:val="BodyTextIndent3"/>
              <w:ind w:left="0"/>
              <w:jc w:val="both"/>
              <w:rPr>
                <w:rFonts w:ascii="Arial" w:hAnsi="Arial" w:cs="Arial"/>
                <w:sz w:val="24"/>
                <w:szCs w:val="24"/>
              </w:rPr>
            </w:pPr>
            <w:r w:rsidRPr="00AF51FB">
              <w:rPr>
                <w:rFonts w:ascii="Arial" w:hAnsi="Arial" w:cs="Arial"/>
                <w:sz w:val="24"/>
                <w:szCs w:val="24"/>
              </w:rPr>
              <w:t>Delivering the service within limited resources, and to effectively prioritise the workload to meet the needs of the customers (patients/other multi-disciplinary professionals/managers).</w:t>
            </w:r>
          </w:p>
          <w:p w:rsidR="006D764A" w:rsidRPr="00AF51FB" w:rsidRDefault="006D764A" w:rsidP="006D764A">
            <w:pPr>
              <w:pStyle w:val="BodyTextIndent3"/>
              <w:ind w:left="0"/>
              <w:jc w:val="both"/>
              <w:rPr>
                <w:rFonts w:ascii="Arial" w:hAnsi="Arial" w:cs="Arial"/>
                <w:sz w:val="24"/>
                <w:szCs w:val="24"/>
              </w:rPr>
            </w:pPr>
            <w:r w:rsidRPr="00AF51FB">
              <w:rPr>
                <w:rFonts w:ascii="Arial" w:hAnsi="Arial" w:cs="Arial"/>
                <w:sz w:val="24"/>
                <w:szCs w:val="24"/>
              </w:rPr>
              <w:t>Ensuring that the delivery of individualised patient care is safe, effective and efficient.</w:t>
            </w:r>
          </w:p>
          <w:p w:rsidR="006D764A" w:rsidRPr="00AF51FB" w:rsidRDefault="006D764A" w:rsidP="00215BEE">
            <w:pPr>
              <w:ind w:right="72"/>
              <w:jc w:val="both"/>
              <w:rPr>
                <w:rFonts w:cs="Arial"/>
              </w:rPr>
            </w:pP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215BEE">
            <w:pPr>
              <w:spacing w:before="120" w:after="120"/>
              <w:ind w:right="-274"/>
              <w:jc w:val="both"/>
              <w:rPr>
                <w:rFonts w:cs="Arial"/>
                <w:b/>
                <w:bCs/>
              </w:rPr>
            </w:pPr>
            <w:r w:rsidRPr="00AF51FB">
              <w:rPr>
                <w:rFonts w:cs="Arial"/>
                <w:b/>
                <w:bCs/>
              </w:rPr>
              <w:t>11.  COMMUNICATIONS AND RELATIONSHIPS</w:t>
            </w: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6D764A">
            <w:pPr>
              <w:pStyle w:val="BodyTextIndent3"/>
              <w:ind w:left="0"/>
              <w:jc w:val="both"/>
              <w:rPr>
                <w:rFonts w:ascii="Arial" w:hAnsi="Arial" w:cs="Arial"/>
                <w:sz w:val="24"/>
                <w:szCs w:val="24"/>
              </w:rPr>
            </w:pPr>
            <w:r w:rsidRPr="00AF51FB">
              <w:rPr>
                <w:rFonts w:ascii="Arial" w:hAnsi="Arial" w:cs="Arial"/>
                <w:sz w:val="24"/>
                <w:szCs w:val="24"/>
              </w:rPr>
              <w:t xml:space="preserve">Liaises and communicates with other pharmacy and non-pharmacy staff to ensure that an effective service is provided. </w:t>
            </w:r>
            <w:r w:rsidR="00AC25A7" w:rsidRPr="00AF51FB">
              <w:rPr>
                <w:rFonts w:ascii="Arial" w:hAnsi="Arial" w:cs="Arial"/>
                <w:sz w:val="24"/>
                <w:szCs w:val="24"/>
              </w:rPr>
              <w:t xml:space="preserve"> </w:t>
            </w:r>
            <w:r w:rsidRPr="00AF51FB">
              <w:rPr>
                <w:rFonts w:ascii="Arial" w:hAnsi="Arial" w:cs="Arial"/>
                <w:sz w:val="24"/>
                <w:szCs w:val="24"/>
              </w:rPr>
              <w:t>Communication is either on a one-to-one basis or in a group setting, with identified patients, relatives/carers and associated healthcare staff in order to identify and address pharmaceutical issues.</w:t>
            </w:r>
            <w:r w:rsidR="00AC25A7" w:rsidRPr="00AF51FB">
              <w:rPr>
                <w:rFonts w:ascii="Arial" w:hAnsi="Arial" w:cs="Arial"/>
                <w:sz w:val="24"/>
                <w:szCs w:val="24"/>
              </w:rPr>
              <w:t xml:space="preserve"> </w:t>
            </w:r>
            <w:r w:rsidRPr="00AF51FB">
              <w:rPr>
                <w:rFonts w:ascii="Arial" w:hAnsi="Arial" w:cs="Arial"/>
                <w:sz w:val="24"/>
                <w:szCs w:val="24"/>
              </w:rPr>
              <w:t xml:space="preserve"> Communication, either verbal or written, takes place between community pharmacists, GPs and other healthcare professionals as appropriate to ensure continuity of care and resolution of identified pharmaceutical care issues.</w:t>
            </w:r>
          </w:p>
          <w:p w:rsidR="006D764A" w:rsidRPr="00AF51FB" w:rsidRDefault="006D764A" w:rsidP="006D764A">
            <w:pPr>
              <w:jc w:val="both"/>
              <w:rPr>
                <w:rFonts w:cs="Arial"/>
              </w:rPr>
            </w:pPr>
            <w:r w:rsidRPr="00AF51FB">
              <w:rPr>
                <w:rFonts w:cs="Arial"/>
              </w:rPr>
              <w:t>Communicates with other members of the profession to facilitate both service and professional development, to ensure best possible pharmaceutical care for their patients.</w:t>
            </w:r>
          </w:p>
          <w:p w:rsidR="006D764A" w:rsidRPr="00AF51FB" w:rsidRDefault="006D764A" w:rsidP="006D764A">
            <w:pPr>
              <w:pStyle w:val="BodyTextIndent3"/>
              <w:overflowPunct w:val="0"/>
              <w:autoSpaceDE w:val="0"/>
              <w:autoSpaceDN w:val="0"/>
              <w:adjustRightInd w:val="0"/>
              <w:spacing w:after="0"/>
              <w:ind w:left="0"/>
              <w:jc w:val="both"/>
              <w:textAlignment w:val="baseline"/>
              <w:rPr>
                <w:rFonts w:ascii="Arial" w:hAnsi="Arial" w:cs="Arial"/>
                <w:sz w:val="24"/>
                <w:szCs w:val="24"/>
              </w:rPr>
            </w:pPr>
          </w:p>
          <w:p w:rsidR="006D764A" w:rsidRPr="00AF51FB" w:rsidRDefault="006D764A" w:rsidP="006D764A">
            <w:pPr>
              <w:pStyle w:val="BodyTextIndent3"/>
              <w:overflowPunct w:val="0"/>
              <w:autoSpaceDE w:val="0"/>
              <w:autoSpaceDN w:val="0"/>
              <w:adjustRightInd w:val="0"/>
              <w:spacing w:after="0"/>
              <w:ind w:left="0"/>
              <w:jc w:val="both"/>
              <w:textAlignment w:val="baseline"/>
              <w:rPr>
                <w:rFonts w:ascii="Arial" w:hAnsi="Arial" w:cs="Arial"/>
                <w:sz w:val="24"/>
                <w:szCs w:val="24"/>
              </w:rPr>
            </w:pPr>
            <w:r w:rsidRPr="00AF51FB">
              <w:rPr>
                <w:rFonts w:ascii="Arial" w:hAnsi="Arial" w:cs="Arial"/>
                <w:sz w:val="24"/>
                <w:szCs w:val="24"/>
              </w:rPr>
              <w:t>Presents research and audit both informally and formally to other pharmacists and multidisciplinary team.</w:t>
            </w:r>
          </w:p>
          <w:p w:rsidR="006D764A" w:rsidRPr="00AF51FB" w:rsidRDefault="006D764A" w:rsidP="00215BEE">
            <w:pPr>
              <w:pStyle w:val="BodyText"/>
              <w:spacing w:line="264" w:lineRule="auto"/>
            </w:pP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215BEE">
            <w:pPr>
              <w:spacing w:before="120" w:after="120"/>
              <w:ind w:right="-274"/>
              <w:jc w:val="both"/>
              <w:rPr>
                <w:rFonts w:cs="Arial"/>
                <w:b/>
                <w:bCs/>
              </w:rPr>
            </w:pPr>
            <w:r w:rsidRPr="00AF51FB">
              <w:rPr>
                <w:rFonts w:cs="Arial"/>
                <w:b/>
                <w:bCs/>
              </w:rPr>
              <w:t xml:space="preserve">12. </w:t>
            </w:r>
            <w:r w:rsidR="00C363ED" w:rsidRPr="00AF51FB">
              <w:rPr>
                <w:rFonts w:cs="Arial"/>
                <w:b/>
                <w:bCs/>
              </w:rPr>
              <w:t xml:space="preserve"> </w:t>
            </w:r>
            <w:r w:rsidRPr="00AF51FB">
              <w:rPr>
                <w:rFonts w:cs="Arial"/>
                <w:b/>
                <w:bCs/>
              </w:rPr>
              <w:t>PHYSICAL, MENTAL, EMOTIONAL AND ENVIRONMENTAL DEMANDS OF THE JOB</w:t>
            </w: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6D764A">
            <w:pPr>
              <w:pStyle w:val="BodyTextIndent3"/>
              <w:ind w:left="0"/>
              <w:jc w:val="both"/>
              <w:rPr>
                <w:rFonts w:ascii="Arial" w:hAnsi="Arial" w:cs="Arial"/>
                <w:b/>
                <w:sz w:val="24"/>
                <w:szCs w:val="24"/>
              </w:rPr>
            </w:pPr>
            <w:r w:rsidRPr="00AF51FB">
              <w:rPr>
                <w:rFonts w:ascii="Arial" w:hAnsi="Arial" w:cs="Arial"/>
                <w:b/>
                <w:sz w:val="24"/>
                <w:szCs w:val="24"/>
              </w:rPr>
              <w:t>Physical</w:t>
            </w:r>
          </w:p>
          <w:p w:rsidR="006D764A" w:rsidRPr="00AF51FB" w:rsidRDefault="006D764A" w:rsidP="006D764A">
            <w:pPr>
              <w:pStyle w:val="BodyTextIndent3"/>
              <w:ind w:left="0"/>
              <w:jc w:val="both"/>
              <w:rPr>
                <w:rFonts w:ascii="Arial" w:hAnsi="Arial" w:cs="Arial"/>
                <w:b/>
                <w:sz w:val="24"/>
                <w:szCs w:val="24"/>
              </w:rPr>
            </w:pPr>
            <w:r w:rsidRPr="00AF51FB">
              <w:rPr>
                <w:rFonts w:ascii="Arial" w:hAnsi="Arial" w:cs="Arial"/>
                <w:sz w:val="24"/>
                <w:szCs w:val="24"/>
              </w:rPr>
              <w:t>Standard keyboard skills.</w:t>
            </w:r>
          </w:p>
          <w:p w:rsidR="006D764A" w:rsidRPr="00AF51FB" w:rsidRDefault="006D764A" w:rsidP="006D764A">
            <w:pPr>
              <w:pStyle w:val="BodyTextIndent3"/>
              <w:ind w:left="1"/>
              <w:jc w:val="both"/>
              <w:rPr>
                <w:rFonts w:ascii="Arial" w:hAnsi="Arial" w:cs="Arial"/>
                <w:sz w:val="24"/>
                <w:szCs w:val="24"/>
              </w:rPr>
            </w:pPr>
            <w:r w:rsidRPr="00AF51FB">
              <w:rPr>
                <w:rFonts w:ascii="Arial" w:hAnsi="Arial" w:cs="Arial"/>
                <w:sz w:val="24"/>
                <w:szCs w:val="24"/>
              </w:rPr>
              <w:t>Validated aseptic manipulation skills e.g. manipulate needles syringes and transfer devices to reconstitute and measure doses of aseptically prepared medicines.</w:t>
            </w:r>
          </w:p>
          <w:p w:rsidR="006D764A" w:rsidRPr="00AF51FB" w:rsidRDefault="006D764A" w:rsidP="006D764A">
            <w:pPr>
              <w:pStyle w:val="BodyTextIndent3"/>
              <w:ind w:left="1"/>
              <w:jc w:val="both"/>
              <w:rPr>
                <w:rFonts w:ascii="Arial" w:hAnsi="Arial" w:cs="Arial"/>
                <w:sz w:val="24"/>
                <w:szCs w:val="24"/>
              </w:rPr>
            </w:pPr>
            <w:r w:rsidRPr="00AF51FB">
              <w:rPr>
                <w:rFonts w:ascii="Arial" w:hAnsi="Arial" w:cs="Arial"/>
                <w:sz w:val="24"/>
                <w:szCs w:val="24"/>
              </w:rPr>
              <w:t>Light physical effort when undertaking pharmacy duties.</w:t>
            </w:r>
          </w:p>
          <w:p w:rsidR="006D764A" w:rsidRPr="00AF51FB" w:rsidRDefault="006D764A" w:rsidP="006D764A">
            <w:pPr>
              <w:pStyle w:val="BodyTextIndent3"/>
              <w:ind w:left="1"/>
              <w:jc w:val="both"/>
              <w:rPr>
                <w:rFonts w:ascii="Arial" w:hAnsi="Arial" w:cs="Arial"/>
                <w:sz w:val="24"/>
                <w:szCs w:val="24"/>
              </w:rPr>
            </w:pPr>
          </w:p>
          <w:p w:rsidR="006D764A" w:rsidRPr="00AF51FB" w:rsidRDefault="006D764A" w:rsidP="006D764A">
            <w:pPr>
              <w:pStyle w:val="BodyTextIndent3"/>
              <w:ind w:left="1"/>
              <w:jc w:val="both"/>
              <w:rPr>
                <w:rFonts w:ascii="Arial" w:hAnsi="Arial" w:cs="Arial"/>
                <w:b/>
                <w:sz w:val="24"/>
                <w:szCs w:val="24"/>
              </w:rPr>
            </w:pPr>
            <w:r w:rsidRPr="00AF51FB">
              <w:rPr>
                <w:rFonts w:ascii="Arial" w:hAnsi="Arial" w:cs="Arial"/>
                <w:b/>
                <w:sz w:val="24"/>
                <w:szCs w:val="24"/>
              </w:rPr>
              <w:lastRenderedPageBreak/>
              <w:t>Mental</w:t>
            </w:r>
          </w:p>
          <w:p w:rsidR="006D764A" w:rsidRPr="00AF51FB" w:rsidRDefault="006D764A" w:rsidP="006D764A">
            <w:pPr>
              <w:pStyle w:val="BodyTextIndent3"/>
              <w:ind w:left="1"/>
              <w:jc w:val="both"/>
              <w:rPr>
                <w:rFonts w:ascii="Arial" w:hAnsi="Arial" w:cs="Arial"/>
                <w:b/>
                <w:sz w:val="24"/>
                <w:szCs w:val="24"/>
              </w:rPr>
            </w:pPr>
            <w:r w:rsidRPr="00AF51FB">
              <w:rPr>
                <w:rFonts w:ascii="Arial" w:hAnsi="Arial" w:cs="Arial"/>
                <w:sz w:val="24"/>
                <w:szCs w:val="24"/>
              </w:rPr>
              <w:t>Requires a high level of concentration to check, dispense and prepare medicines accurately, to meet deadlines, and subject to interruptions.</w:t>
            </w:r>
          </w:p>
          <w:p w:rsidR="006D764A" w:rsidRPr="00AF51FB" w:rsidRDefault="006D764A" w:rsidP="006D764A">
            <w:pPr>
              <w:pStyle w:val="BodyTextIndent3"/>
              <w:ind w:left="1"/>
              <w:jc w:val="both"/>
              <w:rPr>
                <w:rFonts w:ascii="Arial" w:hAnsi="Arial" w:cs="Arial"/>
                <w:b/>
                <w:sz w:val="24"/>
                <w:szCs w:val="24"/>
              </w:rPr>
            </w:pPr>
          </w:p>
          <w:p w:rsidR="006D764A" w:rsidRPr="00AF51FB" w:rsidRDefault="006D764A" w:rsidP="006D764A">
            <w:pPr>
              <w:pStyle w:val="BodyTextIndent3"/>
              <w:ind w:left="1"/>
              <w:jc w:val="both"/>
              <w:rPr>
                <w:rFonts w:ascii="Arial" w:hAnsi="Arial" w:cs="Arial"/>
                <w:b/>
                <w:sz w:val="24"/>
                <w:szCs w:val="24"/>
              </w:rPr>
            </w:pPr>
            <w:r w:rsidRPr="00AF51FB">
              <w:rPr>
                <w:rFonts w:ascii="Arial" w:hAnsi="Arial" w:cs="Arial"/>
                <w:b/>
                <w:sz w:val="24"/>
                <w:szCs w:val="24"/>
              </w:rPr>
              <w:t>Emotional</w:t>
            </w:r>
          </w:p>
          <w:p w:rsidR="006D764A" w:rsidRPr="00AF51FB" w:rsidRDefault="006D764A" w:rsidP="006D764A">
            <w:pPr>
              <w:pStyle w:val="BodyTextIndent3"/>
              <w:ind w:left="0"/>
              <w:jc w:val="both"/>
              <w:rPr>
                <w:rFonts w:ascii="Arial" w:hAnsi="Arial" w:cs="Arial"/>
                <w:sz w:val="24"/>
                <w:szCs w:val="24"/>
              </w:rPr>
            </w:pPr>
            <w:r w:rsidRPr="00AF51FB">
              <w:rPr>
                <w:rFonts w:ascii="Arial" w:hAnsi="Arial" w:cs="Arial"/>
                <w:sz w:val="24"/>
                <w:szCs w:val="24"/>
              </w:rPr>
              <w:t xml:space="preserve">Provides advice and guidance to patients on medication regimens that require explanation and reassurance. </w:t>
            </w:r>
          </w:p>
          <w:p w:rsidR="006D764A" w:rsidRPr="00AF51FB" w:rsidRDefault="006D764A" w:rsidP="006D764A">
            <w:pPr>
              <w:pStyle w:val="BodyTextIndent3"/>
              <w:ind w:left="1"/>
              <w:jc w:val="both"/>
              <w:rPr>
                <w:rFonts w:ascii="Arial" w:hAnsi="Arial" w:cs="Arial"/>
                <w:sz w:val="24"/>
                <w:szCs w:val="24"/>
              </w:rPr>
            </w:pPr>
            <w:r w:rsidRPr="00AF51FB">
              <w:rPr>
                <w:rFonts w:ascii="Arial" w:hAnsi="Arial" w:cs="Arial"/>
                <w:sz w:val="24"/>
                <w:szCs w:val="24"/>
              </w:rPr>
              <w:t>Frequent daily contact with patients and relative which can be emotionally demanding.</w:t>
            </w:r>
          </w:p>
          <w:p w:rsidR="006D764A" w:rsidRPr="00AF51FB" w:rsidRDefault="006D764A" w:rsidP="006D764A">
            <w:pPr>
              <w:pStyle w:val="BodyTextIndent3"/>
              <w:ind w:left="1"/>
              <w:jc w:val="both"/>
              <w:rPr>
                <w:rFonts w:ascii="Arial" w:hAnsi="Arial" w:cs="Arial"/>
                <w:sz w:val="24"/>
                <w:szCs w:val="24"/>
              </w:rPr>
            </w:pPr>
          </w:p>
          <w:p w:rsidR="006D764A" w:rsidRPr="00AF51FB" w:rsidRDefault="006D764A" w:rsidP="006D764A">
            <w:pPr>
              <w:pStyle w:val="BodyTextIndent3"/>
              <w:ind w:left="1"/>
              <w:jc w:val="both"/>
              <w:rPr>
                <w:rFonts w:ascii="Arial" w:hAnsi="Arial" w:cs="Arial"/>
                <w:sz w:val="24"/>
                <w:szCs w:val="24"/>
              </w:rPr>
            </w:pPr>
            <w:r w:rsidRPr="00AF51FB">
              <w:rPr>
                <w:rFonts w:ascii="Arial" w:hAnsi="Arial" w:cs="Arial"/>
                <w:b/>
                <w:sz w:val="24"/>
                <w:szCs w:val="24"/>
              </w:rPr>
              <w:t>Environmental</w:t>
            </w:r>
          </w:p>
          <w:p w:rsidR="006D764A" w:rsidRPr="00AF51FB" w:rsidRDefault="006D764A" w:rsidP="006D764A">
            <w:pPr>
              <w:pStyle w:val="BodyTextIndent3"/>
              <w:ind w:left="1"/>
              <w:jc w:val="both"/>
              <w:rPr>
                <w:rFonts w:ascii="Arial" w:hAnsi="Arial" w:cs="Arial"/>
                <w:sz w:val="24"/>
                <w:szCs w:val="24"/>
              </w:rPr>
            </w:pPr>
            <w:r w:rsidRPr="00AF51FB">
              <w:rPr>
                <w:rFonts w:ascii="Arial" w:hAnsi="Arial" w:cs="Arial"/>
                <w:sz w:val="24"/>
                <w:szCs w:val="24"/>
              </w:rPr>
              <w:t>Risk of occasional exposure to violence and aggression.</w:t>
            </w:r>
          </w:p>
          <w:p w:rsidR="006D764A" w:rsidRPr="00AF51FB" w:rsidRDefault="006D764A" w:rsidP="006D764A">
            <w:pPr>
              <w:pStyle w:val="BodyTextIndent3"/>
              <w:ind w:left="0"/>
              <w:jc w:val="both"/>
              <w:rPr>
                <w:rFonts w:ascii="Arial" w:hAnsi="Arial" w:cs="Arial"/>
                <w:sz w:val="24"/>
                <w:szCs w:val="24"/>
              </w:rPr>
            </w:pPr>
            <w:r w:rsidRPr="00AF51FB">
              <w:rPr>
                <w:rFonts w:ascii="Arial" w:hAnsi="Arial" w:cs="Arial"/>
                <w:sz w:val="24"/>
                <w:szCs w:val="24"/>
              </w:rPr>
              <w:t>Occasional exposure to cytotoxic agents and ionising radiation within a controlled aseptic environment.</w:t>
            </w:r>
          </w:p>
          <w:p w:rsidR="006D764A" w:rsidRPr="00AF51FB" w:rsidRDefault="006D764A" w:rsidP="00215BEE">
            <w:pPr>
              <w:pStyle w:val="BodyText"/>
              <w:spacing w:line="264" w:lineRule="auto"/>
              <w:ind w:left="360"/>
            </w:pP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215BEE">
            <w:pPr>
              <w:pStyle w:val="Heading3"/>
              <w:spacing w:before="120" w:after="120"/>
            </w:pPr>
            <w:r w:rsidRPr="00AF51FB">
              <w:lastRenderedPageBreak/>
              <w:t>13.  KNOWLEDGE, TRAINING AND EXPERIENCE REQUIRED TO DO THE JOB</w:t>
            </w: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6D764A">
            <w:pPr>
              <w:jc w:val="both"/>
              <w:rPr>
                <w:rFonts w:cs="Arial"/>
                <w:b/>
              </w:rPr>
            </w:pPr>
            <w:r w:rsidRPr="00AF51FB">
              <w:rPr>
                <w:rFonts w:cs="Arial"/>
                <w:b/>
              </w:rPr>
              <w:t>Qualifications and Knowledge</w:t>
            </w:r>
          </w:p>
          <w:p w:rsidR="006D764A" w:rsidRPr="00AF51FB" w:rsidRDefault="006D764A" w:rsidP="006D764A">
            <w:pPr>
              <w:jc w:val="both"/>
              <w:rPr>
                <w:rFonts w:cs="Arial"/>
              </w:rPr>
            </w:pPr>
            <w:r w:rsidRPr="00AF51FB">
              <w:rPr>
                <w:rFonts w:cs="Arial"/>
              </w:rPr>
              <w:t>Masters degree in pharmacy or equivalent.</w:t>
            </w:r>
          </w:p>
          <w:p w:rsidR="006D764A" w:rsidRPr="00AF51FB" w:rsidRDefault="006D764A" w:rsidP="006D764A">
            <w:pPr>
              <w:jc w:val="both"/>
              <w:rPr>
                <w:rFonts w:cs="Arial"/>
              </w:rPr>
            </w:pPr>
            <w:r w:rsidRPr="00AF51FB">
              <w:rPr>
                <w:rFonts w:cs="Arial"/>
              </w:rPr>
              <w:t xml:space="preserve">Membership of the General Pharmaceutical Council of </w:t>
            </w:r>
            <w:smartTag w:uri="urn:schemas-microsoft-com:office:smarttags" w:element="country-region">
              <w:smartTag w:uri="urn:schemas-microsoft-com:office:smarttags" w:element="place">
                <w:r w:rsidRPr="00AF51FB">
                  <w:rPr>
                    <w:rFonts w:cs="Arial"/>
                  </w:rPr>
                  <w:t>Great Britain</w:t>
                </w:r>
              </w:smartTag>
            </w:smartTag>
          </w:p>
          <w:p w:rsidR="006D764A" w:rsidRPr="00AF51FB" w:rsidRDefault="006D764A" w:rsidP="006D764A">
            <w:pPr>
              <w:jc w:val="both"/>
              <w:rPr>
                <w:rFonts w:cs="Arial"/>
              </w:rPr>
            </w:pPr>
            <w:r w:rsidRPr="00AF51FB">
              <w:rPr>
                <w:rFonts w:cs="Arial"/>
              </w:rPr>
              <w:t xml:space="preserve">Completion of the Scottish Hospital Pharmacists’ Vocational Training Scheme Stage 2 training programme within 18 -24 months </w:t>
            </w:r>
          </w:p>
          <w:p w:rsidR="006D764A" w:rsidRPr="00AF51FB" w:rsidRDefault="006D764A" w:rsidP="006D764A">
            <w:pPr>
              <w:ind w:left="34"/>
              <w:jc w:val="both"/>
              <w:rPr>
                <w:rFonts w:cs="Arial"/>
                <w:bCs/>
              </w:rPr>
            </w:pPr>
          </w:p>
          <w:p w:rsidR="006D764A" w:rsidRPr="00AF51FB" w:rsidRDefault="006D764A" w:rsidP="006D764A">
            <w:pPr>
              <w:ind w:left="34"/>
              <w:jc w:val="both"/>
              <w:rPr>
                <w:rFonts w:cs="Arial"/>
                <w:b/>
                <w:bCs/>
              </w:rPr>
            </w:pPr>
            <w:r w:rsidRPr="00AF51FB">
              <w:rPr>
                <w:rFonts w:cs="Arial"/>
                <w:b/>
                <w:bCs/>
              </w:rPr>
              <w:t>Skills and Experience</w:t>
            </w:r>
          </w:p>
          <w:p w:rsidR="006D764A" w:rsidRPr="00AF51FB" w:rsidRDefault="006D764A" w:rsidP="006D764A">
            <w:pPr>
              <w:ind w:left="34"/>
              <w:jc w:val="both"/>
              <w:rPr>
                <w:rFonts w:cs="Arial"/>
                <w:bCs/>
              </w:rPr>
            </w:pPr>
            <w:r w:rsidRPr="00AF51FB">
              <w:rPr>
                <w:rFonts w:cs="Arial"/>
                <w:bCs/>
              </w:rPr>
              <w:t>Good interpersonal skills</w:t>
            </w:r>
          </w:p>
          <w:p w:rsidR="006D764A" w:rsidRPr="00AF51FB" w:rsidRDefault="006D764A" w:rsidP="006D764A">
            <w:pPr>
              <w:ind w:left="34"/>
              <w:jc w:val="both"/>
              <w:rPr>
                <w:rFonts w:cs="Arial"/>
                <w:bCs/>
              </w:rPr>
            </w:pPr>
            <w:r w:rsidRPr="00AF51FB">
              <w:rPr>
                <w:rFonts w:cs="Arial"/>
                <w:bCs/>
              </w:rPr>
              <w:t>Good ability to communicate (verbally, written and formal presentations)</w:t>
            </w:r>
          </w:p>
          <w:p w:rsidR="006D764A" w:rsidRPr="00AF51FB" w:rsidRDefault="006D764A" w:rsidP="006D764A">
            <w:pPr>
              <w:ind w:left="34"/>
              <w:jc w:val="both"/>
              <w:rPr>
                <w:rFonts w:cs="Arial"/>
                <w:bCs/>
              </w:rPr>
            </w:pPr>
            <w:r w:rsidRPr="00AF51FB">
              <w:rPr>
                <w:rFonts w:cs="Arial"/>
                <w:bCs/>
              </w:rPr>
              <w:t>Good numeracy skills</w:t>
            </w:r>
          </w:p>
          <w:p w:rsidR="006D764A" w:rsidRPr="00AF51FB" w:rsidRDefault="006D764A" w:rsidP="006D764A">
            <w:pPr>
              <w:ind w:left="34"/>
              <w:jc w:val="both"/>
              <w:rPr>
                <w:rFonts w:cs="Arial"/>
                <w:bCs/>
              </w:rPr>
            </w:pPr>
            <w:r w:rsidRPr="00AF51FB">
              <w:rPr>
                <w:rFonts w:cs="Arial"/>
                <w:bCs/>
              </w:rPr>
              <w:t>General computer skills</w:t>
            </w:r>
          </w:p>
          <w:p w:rsidR="006D764A" w:rsidRPr="00AF51FB" w:rsidRDefault="006D764A" w:rsidP="00215BEE">
            <w:pPr>
              <w:jc w:val="both"/>
              <w:rPr>
                <w:rFonts w:cs="Arial"/>
              </w:rPr>
            </w:pP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200" w:type="dxa"/>
            <w:gridSpan w:val="2"/>
            <w:tcBorders>
              <w:top w:val="single" w:sz="4" w:space="0" w:color="auto"/>
              <w:left w:val="single" w:sz="4" w:space="0" w:color="auto"/>
              <w:bottom w:val="single" w:sz="4" w:space="0" w:color="auto"/>
              <w:right w:val="single" w:sz="4" w:space="0" w:color="auto"/>
            </w:tcBorders>
          </w:tcPr>
          <w:p w:rsidR="006D764A" w:rsidRPr="00AF51FB" w:rsidRDefault="006D764A" w:rsidP="00215BEE">
            <w:pPr>
              <w:spacing w:before="120" w:after="120"/>
              <w:jc w:val="both"/>
              <w:rPr>
                <w:rFonts w:cs="Arial"/>
                <w:b/>
                <w:bCs/>
              </w:rPr>
            </w:pPr>
            <w:r w:rsidRPr="00AF51FB">
              <w:rPr>
                <w:rFonts w:cs="Arial"/>
                <w:b/>
                <w:bCs/>
              </w:rPr>
              <w:t>14.  JOB DESCRIPTION AGREEMENT</w:t>
            </w:r>
          </w:p>
        </w:tc>
      </w:tr>
      <w:tr w:rsidR="006D764A" w:rsidRPr="00AF51FB" w:rsidTr="00215BEE">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trHeight w:val="1787"/>
        </w:trPr>
        <w:tc>
          <w:tcPr>
            <w:tcW w:w="8100" w:type="dxa"/>
            <w:tcBorders>
              <w:top w:val="single" w:sz="4" w:space="0" w:color="auto"/>
              <w:left w:val="single" w:sz="4" w:space="0" w:color="auto"/>
              <w:bottom w:val="single" w:sz="4" w:space="0" w:color="auto"/>
              <w:right w:val="single" w:sz="4" w:space="0" w:color="auto"/>
            </w:tcBorders>
          </w:tcPr>
          <w:p w:rsidR="006D764A" w:rsidRPr="00AF51FB" w:rsidRDefault="006D764A" w:rsidP="00215BEE">
            <w:pPr>
              <w:pStyle w:val="BodyText"/>
              <w:spacing w:line="264" w:lineRule="auto"/>
            </w:pPr>
            <w:r w:rsidRPr="00AF51FB">
              <w:t>A separate job description will need to be signed off by each jobholder to whom the job description applies.</w:t>
            </w:r>
          </w:p>
          <w:p w:rsidR="006D764A" w:rsidRPr="00AF51FB" w:rsidRDefault="006D764A" w:rsidP="00215BEE">
            <w:pPr>
              <w:tabs>
                <w:tab w:val="left" w:pos="630"/>
              </w:tabs>
              <w:ind w:right="-270"/>
              <w:jc w:val="both"/>
              <w:rPr>
                <w:rFonts w:cs="Arial"/>
              </w:rPr>
            </w:pPr>
          </w:p>
          <w:p w:rsidR="006D764A" w:rsidRPr="00AF51FB" w:rsidRDefault="006D764A" w:rsidP="00215BEE">
            <w:pPr>
              <w:ind w:right="-270"/>
              <w:jc w:val="both"/>
              <w:rPr>
                <w:rFonts w:cs="Arial"/>
              </w:rPr>
            </w:pPr>
            <w:r w:rsidRPr="00AF51FB">
              <w:rPr>
                <w:rFonts w:cs="Arial"/>
              </w:rPr>
              <w:t>Job Holder’s Signature:</w:t>
            </w:r>
            <w:r w:rsidRPr="00AF51FB">
              <w:rPr>
                <w:rFonts w:cs="Arial"/>
              </w:rPr>
              <w:tab/>
            </w:r>
          </w:p>
          <w:p w:rsidR="006D764A" w:rsidRPr="00AF51FB" w:rsidRDefault="006D764A" w:rsidP="00215BEE">
            <w:pPr>
              <w:ind w:right="-270"/>
              <w:jc w:val="both"/>
              <w:rPr>
                <w:rFonts w:cs="Arial"/>
              </w:rPr>
            </w:pPr>
          </w:p>
          <w:p w:rsidR="006D764A" w:rsidRPr="00AF51FB" w:rsidRDefault="006D764A" w:rsidP="00215BEE">
            <w:pPr>
              <w:ind w:right="-270"/>
              <w:jc w:val="both"/>
              <w:rPr>
                <w:rFonts w:cs="Arial"/>
              </w:rPr>
            </w:pPr>
            <w:r w:rsidRPr="00AF51FB">
              <w:rPr>
                <w:rFonts w:cs="Arial"/>
              </w:rPr>
              <w:t>Head of Department Signature:</w:t>
            </w:r>
            <w:r w:rsidRPr="00AF51FB">
              <w:rPr>
                <w:rFonts w:cs="Arial"/>
              </w:rPr>
              <w:tab/>
            </w:r>
          </w:p>
          <w:p w:rsidR="006D764A" w:rsidRPr="00AF51FB" w:rsidRDefault="006D764A" w:rsidP="00215BEE">
            <w:pPr>
              <w:ind w:right="-270"/>
              <w:jc w:val="both"/>
              <w:rPr>
                <w:rFonts w:cs="Arial"/>
              </w:rPr>
            </w:pPr>
          </w:p>
        </w:tc>
        <w:tc>
          <w:tcPr>
            <w:tcW w:w="2100" w:type="dxa"/>
            <w:tcBorders>
              <w:top w:val="single" w:sz="4" w:space="0" w:color="auto"/>
              <w:left w:val="single" w:sz="4" w:space="0" w:color="auto"/>
              <w:bottom w:val="single" w:sz="4" w:space="0" w:color="auto"/>
              <w:right w:val="single" w:sz="4" w:space="0" w:color="auto"/>
            </w:tcBorders>
          </w:tcPr>
          <w:p w:rsidR="006D764A" w:rsidRPr="00AF51FB" w:rsidRDefault="006D764A" w:rsidP="00215BEE">
            <w:pPr>
              <w:ind w:right="-270"/>
              <w:jc w:val="both"/>
              <w:rPr>
                <w:rFonts w:cs="Arial"/>
              </w:rPr>
            </w:pPr>
          </w:p>
          <w:p w:rsidR="006D764A" w:rsidRPr="00AF51FB" w:rsidRDefault="006D764A" w:rsidP="00215BEE">
            <w:pPr>
              <w:ind w:right="-270"/>
              <w:jc w:val="both"/>
              <w:rPr>
                <w:rFonts w:cs="Arial"/>
              </w:rPr>
            </w:pPr>
          </w:p>
          <w:p w:rsidR="006D764A" w:rsidRPr="00AF51FB" w:rsidRDefault="006D764A" w:rsidP="00215BEE">
            <w:pPr>
              <w:ind w:right="-270"/>
              <w:jc w:val="both"/>
              <w:rPr>
                <w:rFonts w:cs="Arial"/>
              </w:rPr>
            </w:pPr>
          </w:p>
          <w:p w:rsidR="006D764A" w:rsidRPr="00AF51FB" w:rsidRDefault="006D764A" w:rsidP="00215BEE">
            <w:pPr>
              <w:ind w:right="-270"/>
              <w:jc w:val="both"/>
              <w:rPr>
                <w:rFonts w:cs="Arial"/>
              </w:rPr>
            </w:pPr>
            <w:r w:rsidRPr="00AF51FB">
              <w:rPr>
                <w:rFonts w:cs="Arial"/>
              </w:rPr>
              <w:t>Date:</w:t>
            </w:r>
            <w:r w:rsidRPr="00AF51FB">
              <w:rPr>
                <w:rFonts w:cs="Arial"/>
              </w:rPr>
              <w:tab/>
            </w:r>
          </w:p>
          <w:p w:rsidR="006D764A" w:rsidRPr="00AF51FB" w:rsidRDefault="006D764A" w:rsidP="00215BEE">
            <w:pPr>
              <w:ind w:right="-270"/>
              <w:jc w:val="both"/>
              <w:rPr>
                <w:rFonts w:cs="Arial"/>
              </w:rPr>
            </w:pPr>
          </w:p>
          <w:p w:rsidR="006D764A" w:rsidRPr="00AF51FB" w:rsidRDefault="006D764A" w:rsidP="00215BEE">
            <w:pPr>
              <w:ind w:right="-270"/>
              <w:jc w:val="both"/>
              <w:rPr>
                <w:rFonts w:cs="Arial"/>
              </w:rPr>
            </w:pPr>
            <w:r w:rsidRPr="00AF51FB">
              <w:rPr>
                <w:rFonts w:cs="Arial"/>
              </w:rPr>
              <w:t>Date:</w:t>
            </w:r>
            <w:r w:rsidRPr="00AF51FB">
              <w:rPr>
                <w:rFonts w:cs="Arial"/>
              </w:rPr>
              <w:tab/>
            </w:r>
          </w:p>
        </w:tc>
      </w:tr>
    </w:tbl>
    <w:p w:rsidR="003A3987" w:rsidRDefault="003A3987" w:rsidP="003A3987">
      <w:pPr>
        <w:pStyle w:val="Title"/>
        <w:jc w:val="left"/>
      </w:pPr>
    </w:p>
    <w:p w:rsidR="003A3987" w:rsidRPr="000A3DC8" w:rsidRDefault="003A3987" w:rsidP="003A3987"/>
    <w:p w:rsidR="003A3987" w:rsidRDefault="003A3987"/>
    <w:sectPr w:rsidR="003A3987" w:rsidSect="00F55C0A">
      <w:footerReference w:type="default" r:id="rId10"/>
      <w:pgSz w:w="11906" w:h="16838" w:code="9"/>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29A" w:rsidRDefault="00B2429A">
      <w:r>
        <w:separator/>
      </w:r>
    </w:p>
  </w:endnote>
  <w:endnote w:type="continuationSeparator" w:id="1">
    <w:p w:rsidR="00B2429A" w:rsidRDefault="00B242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EE" w:rsidRPr="00E90F21" w:rsidRDefault="00C363ED" w:rsidP="00142E45">
    <w:pPr>
      <w:pStyle w:val="Footer"/>
      <w:tabs>
        <w:tab w:val="left" w:pos="5220"/>
      </w:tabs>
    </w:pPr>
    <w:r>
      <w:t>genericjd-jobevaluation-feb2014</w:t>
    </w:r>
    <w:r w:rsidR="00142E45">
      <w:tab/>
    </w:r>
    <w:r w:rsidR="00142E45">
      <w:tab/>
    </w:r>
    <w:r w:rsidR="00F55C0A">
      <w:rPr>
        <w:rStyle w:val="PageNumber"/>
      </w:rPr>
      <w:fldChar w:fldCharType="begin"/>
    </w:r>
    <w:r w:rsidR="00142E45">
      <w:rPr>
        <w:rStyle w:val="PageNumber"/>
      </w:rPr>
      <w:instrText xml:space="preserve"> PAGE </w:instrText>
    </w:r>
    <w:r w:rsidR="00F55C0A">
      <w:rPr>
        <w:rStyle w:val="PageNumber"/>
      </w:rPr>
      <w:fldChar w:fldCharType="separate"/>
    </w:r>
    <w:r w:rsidR="00E62A02">
      <w:rPr>
        <w:rStyle w:val="PageNumber"/>
        <w:noProof/>
      </w:rPr>
      <w:t>1</w:t>
    </w:r>
    <w:r w:rsidR="00F55C0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29A" w:rsidRDefault="00B2429A">
      <w:r>
        <w:separator/>
      </w:r>
    </w:p>
  </w:footnote>
  <w:footnote w:type="continuationSeparator" w:id="1">
    <w:p w:rsidR="00B2429A" w:rsidRDefault="00B24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ED7"/>
    <w:multiLevelType w:val="hybridMultilevel"/>
    <w:tmpl w:val="0726A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F26FF4"/>
    <w:multiLevelType w:val="hybridMultilevel"/>
    <w:tmpl w:val="8514E3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AC304B"/>
    <w:multiLevelType w:val="hybridMultilevel"/>
    <w:tmpl w:val="3F563636"/>
    <w:lvl w:ilvl="0" w:tplc="04090001">
      <w:start w:val="1"/>
      <w:numFmt w:val="bullet"/>
      <w:lvlText w:val=""/>
      <w:lvlJc w:val="left"/>
      <w:pPr>
        <w:tabs>
          <w:tab w:val="num" w:pos="586"/>
        </w:tabs>
        <w:ind w:left="586" w:hanging="360"/>
      </w:pPr>
      <w:rPr>
        <w:rFonts w:ascii="Symbol" w:hAnsi="Symbol" w:hint="default"/>
      </w:rPr>
    </w:lvl>
    <w:lvl w:ilvl="1" w:tplc="08090001">
      <w:start w:val="1"/>
      <w:numFmt w:val="bullet"/>
      <w:lvlText w:val=""/>
      <w:lvlJc w:val="left"/>
      <w:pPr>
        <w:tabs>
          <w:tab w:val="num" w:pos="1239"/>
        </w:tabs>
        <w:ind w:left="1239" w:hanging="360"/>
      </w:pPr>
      <w:rPr>
        <w:rFonts w:ascii="Symbol" w:hAnsi="Symbol" w:hint="default"/>
      </w:rPr>
    </w:lvl>
    <w:lvl w:ilvl="2" w:tplc="04090005" w:tentative="1">
      <w:start w:val="1"/>
      <w:numFmt w:val="bullet"/>
      <w:lvlText w:val=""/>
      <w:lvlJc w:val="left"/>
      <w:pPr>
        <w:tabs>
          <w:tab w:val="num" w:pos="1959"/>
        </w:tabs>
        <w:ind w:left="1959" w:hanging="360"/>
      </w:pPr>
      <w:rPr>
        <w:rFonts w:ascii="Wingdings" w:hAnsi="Wingdings" w:hint="default"/>
      </w:rPr>
    </w:lvl>
    <w:lvl w:ilvl="3" w:tplc="04090001" w:tentative="1">
      <w:start w:val="1"/>
      <w:numFmt w:val="bullet"/>
      <w:lvlText w:val=""/>
      <w:lvlJc w:val="left"/>
      <w:pPr>
        <w:tabs>
          <w:tab w:val="num" w:pos="2679"/>
        </w:tabs>
        <w:ind w:left="2679" w:hanging="360"/>
      </w:pPr>
      <w:rPr>
        <w:rFonts w:ascii="Symbol" w:hAnsi="Symbol" w:hint="default"/>
      </w:rPr>
    </w:lvl>
    <w:lvl w:ilvl="4" w:tplc="04090003" w:tentative="1">
      <w:start w:val="1"/>
      <w:numFmt w:val="bullet"/>
      <w:lvlText w:val="o"/>
      <w:lvlJc w:val="left"/>
      <w:pPr>
        <w:tabs>
          <w:tab w:val="num" w:pos="3399"/>
        </w:tabs>
        <w:ind w:left="3399" w:hanging="360"/>
      </w:pPr>
      <w:rPr>
        <w:rFonts w:ascii="Courier New" w:hAnsi="Courier New" w:hint="default"/>
      </w:rPr>
    </w:lvl>
    <w:lvl w:ilvl="5" w:tplc="04090005" w:tentative="1">
      <w:start w:val="1"/>
      <w:numFmt w:val="bullet"/>
      <w:lvlText w:val=""/>
      <w:lvlJc w:val="left"/>
      <w:pPr>
        <w:tabs>
          <w:tab w:val="num" w:pos="4119"/>
        </w:tabs>
        <w:ind w:left="4119" w:hanging="360"/>
      </w:pPr>
      <w:rPr>
        <w:rFonts w:ascii="Wingdings" w:hAnsi="Wingdings" w:hint="default"/>
      </w:rPr>
    </w:lvl>
    <w:lvl w:ilvl="6" w:tplc="04090001" w:tentative="1">
      <w:start w:val="1"/>
      <w:numFmt w:val="bullet"/>
      <w:lvlText w:val=""/>
      <w:lvlJc w:val="left"/>
      <w:pPr>
        <w:tabs>
          <w:tab w:val="num" w:pos="4839"/>
        </w:tabs>
        <w:ind w:left="4839" w:hanging="360"/>
      </w:pPr>
      <w:rPr>
        <w:rFonts w:ascii="Symbol" w:hAnsi="Symbol" w:hint="default"/>
      </w:rPr>
    </w:lvl>
    <w:lvl w:ilvl="7" w:tplc="04090003" w:tentative="1">
      <w:start w:val="1"/>
      <w:numFmt w:val="bullet"/>
      <w:lvlText w:val="o"/>
      <w:lvlJc w:val="left"/>
      <w:pPr>
        <w:tabs>
          <w:tab w:val="num" w:pos="5559"/>
        </w:tabs>
        <w:ind w:left="5559" w:hanging="360"/>
      </w:pPr>
      <w:rPr>
        <w:rFonts w:ascii="Courier New" w:hAnsi="Courier New" w:hint="default"/>
      </w:rPr>
    </w:lvl>
    <w:lvl w:ilvl="8" w:tplc="04090005" w:tentative="1">
      <w:start w:val="1"/>
      <w:numFmt w:val="bullet"/>
      <w:lvlText w:val=""/>
      <w:lvlJc w:val="left"/>
      <w:pPr>
        <w:tabs>
          <w:tab w:val="num" w:pos="6279"/>
        </w:tabs>
        <w:ind w:left="6279" w:hanging="360"/>
      </w:pPr>
      <w:rPr>
        <w:rFonts w:ascii="Wingdings" w:hAnsi="Wingdings" w:hint="default"/>
      </w:rPr>
    </w:lvl>
  </w:abstractNum>
  <w:abstractNum w:abstractNumId="4">
    <w:nsid w:val="22DD1FBB"/>
    <w:multiLevelType w:val="hybridMultilevel"/>
    <w:tmpl w:val="E78C9DF0"/>
    <w:lvl w:ilvl="0" w:tplc="F9B41C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68C33AF"/>
    <w:multiLevelType w:val="hybridMultilevel"/>
    <w:tmpl w:val="0B8A0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E146B8B"/>
    <w:multiLevelType w:val="singleLevel"/>
    <w:tmpl w:val="71EAA2DA"/>
    <w:lvl w:ilvl="0">
      <w:start w:val="1"/>
      <w:numFmt w:val="lowerRoman"/>
      <w:lvlText w:val="(%1)"/>
      <w:legacy w:legacy="1" w:legacySpace="0" w:legacyIndent="1440"/>
      <w:lvlJc w:val="left"/>
      <w:pPr>
        <w:ind w:left="2160" w:hanging="1440"/>
      </w:pPr>
    </w:lvl>
  </w:abstractNum>
  <w:abstractNum w:abstractNumId="7">
    <w:nsid w:val="77CC19C8"/>
    <w:multiLevelType w:val="hybridMultilevel"/>
    <w:tmpl w:val="783A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9EE62EF"/>
    <w:multiLevelType w:val="hybridMultilevel"/>
    <w:tmpl w:val="860634C8"/>
    <w:lvl w:ilvl="0" w:tplc="F9B41C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comments" w:enforcement="1"/>
  <w:defaultTabStop w:val="720"/>
  <w:characterSpacingControl w:val="doNotCompress"/>
  <w:footnotePr>
    <w:footnote w:id="0"/>
    <w:footnote w:id="1"/>
  </w:footnotePr>
  <w:endnotePr>
    <w:endnote w:id="0"/>
    <w:endnote w:id="1"/>
  </w:endnotePr>
  <w:compat/>
  <w:rsids>
    <w:rsidRoot w:val="003A3987"/>
    <w:rsid w:val="00142E45"/>
    <w:rsid w:val="00215BEE"/>
    <w:rsid w:val="002C2334"/>
    <w:rsid w:val="002D6A89"/>
    <w:rsid w:val="003A3987"/>
    <w:rsid w:val="00616799"/>
    <w:rsid w:val="006D764A"/>
    <w:rsid w:val="00761734"/>
    <w:rsid w:val="007F11CA"/>
    <w:rsid w:val="008B2C85"/>
    <w:rsid w:val="0095585A"/>
    <w:rsid w:val="009670F9"/>
    <w:rsid w:val="00AC25A7"/>
    <w:rsid w:val="00AC3955"/>
    <w:rsid w:val="00AF51FB"/>
    <w:rsid w:val="00B2429A"/>
    <w:rsid w:val="00C363ED"/>
    <w:rsid w:val="00C40671"/>
    <w:rsid w:val="00D056C1"/>
    <w:rsid w:val="00D7514C"/>
    <w:rsid w:val="00E62A02"/>
    <w:rsid w:val="00F0375B"/>
    <w:rsid w:val="00F55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987"/>
    <w:rPr>
      <w:rFonts w:ascii="Arial" w:hAnsi="Arial"/>
      <w:sz w:val="24"/>
      <w:szCs w:val="24"/>
    </w:rPr>
  </w:style>
  <w:style w:type="paragraph" w:styleId="Heading3">
    <w:name w:val="heading 3"/>
    <w:basedOn w:val="Normal"/>
    <w:next w:val="Normal"/>
    <w:qFormat/>
    <w:rsid w:val="003A3987"/>
    <w:pPr>
      <w:keepNext/>
      <w:jc w:val="both"/>
      <w:outlineLvl w:val="2"/>
    </w:pPr>
    <w:rPr>
      <w:rFonts w:cs="Arial"/>
      <w:b/>
      <w:bCs/>
    </w:rPr>
  </w:style>
  <w:style w:type="paragraph" w:styleId="Heading4">
    <w:name w:val="heading 4"/>
    <w:basedOn w:val="Normal"/>
    <w:next w:val="Normal"/>
    <w:qFormat/>
    <w:rsid w:val="003A3987"/>
    <w:pPr>
      <w:keepNext/>
      <w:outlineLvl w:val="3"/>
    </w:pPr>
    <w:rPr>
      <w:sz w:val="32"/>
    </w:rPr>
  </w:style>
  <w:style w:type="paragraph" w:styleId="Heading6">
    <w:name w:val="heading 6"/>
    <w:basedOn w:val="Normal"/>
    <w:next w:val="Normal"/>
    <w:qFormat/>
    <w:rsid w:val="006D764A"/>
    <w:pPr>
      <w:spacing w:before="240" w:after="60"/>
      <w:outlineLvl w:val="5"/>
    </w:pPr>
    <w:rPr>
      <w:rFonts w:ascii="Times New Roman" w:hAnsi="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987"/>
    <w:pPr>
      <w:jc w:val="center"/>
    </w:pPr>
    <w:rPr>
      <w:rFonts w:cs="Arial"/>
      <w:b/>
      <w:bCs/>
      <w:sz w:val="22"/>
    </w:rPr>
  </w:style>
  <w:style w:type="paragraph" w:styleId="BodyText">
    <w:name w:val="Body Text"/>
    <w:basedOn w:val="Normal"/>
    <w:rsid w:val="003A3987"/>
    <w:pPr>
      <w:jc w:val="both"/>
    </w:pPr>
    <w:rPr>
      <w:rFonts w:cs="Arial"/>
    </w:rPr>
  </w:style>
  <w:style w:type="paragraph" w:styleId="Footer">
    <w:name w:val="footer"/>
    <w:basedOn w:val="Normal"/>
    <w:rsid w:val="003A3987"/>
    <w:pPr>
      <w:tabs>
        <w:tab w:val="center" w:pos="4153"/>
        <w:tab w:val="right" w:pos="8306"/>
      </w:tabs>
    </w:pPr>
  </w:style>
  <w:style w:type="paragraph" w:styleId="Header">
    <w:name w:val="header"/>
    <w:basedOn w:val="Normal"/>
    <w:rsid w:val="00142E45"/>
    <w:pPr>
      <w:tabs>
        <w:tab w:val="center" w:pos="4153"/>
        <w:tab w:val="right" w:pos="8306"/>
      </w:tabs>
    </w:pPr>
  </w:style>
  <w:style w:type="character" w:styleId="PageNumber">
    <w:name w:val="page number"/>
    <w:basedOn w:val="DefaultParagraphFont"/>
    <w:rsid w:val="00142E45"/>
  </w:style>
  <w:style w:type="paragraph" w:styleId="BodyTextIndent">
    <w:name w:val="Body Text Indent"/>
    <w:basedOn w:val="Normal"/>
    <w:rsid w:val="006D764A"/>
    <w:pPr>
      <w:spacing w:after="120"/>
      <w:ind w:left="283"/>
    </w:pPr>
    <w:rPr>
      <w:rFonts w:ascii="Times New Roman" w:hAnsi="Times New Roman"/>
      <w:lang w:val="en-GB"/>
    </w:rPr>
  </w:style>
  <w:style w:type="paragraph" w:styleId="BodyText2">
    <w:name w:val="Body Text 2"/>
    <w:basedOn w:val="Normal"/>
    <w:rsid w:val="006D764A"/>
    <w:pPr>
      <w:spacing w:after="120" w:line="480" w:lineRule="auto"/>
    </w:pPr>
  </w:style>
  <w:style w:type="paragraph" w:styleId="BodyTextIndent2">
    <w:name w:val="Body Text Indent 2"/>
    <w:basedOn w:val="Normal"/>
    <w:rsid w:val="006D764A"/>
    <w:pPr>
      <w:spacing w:after="120" w:line="480" w:lineRule="auto"/>
      <w:ind w:left="283"/>
    </w:pPr>
    <w:rPr>
      <w:rFonts w:ascii="Times New Roman" w:hAnsi="Times New Roman"/>
      <w:lang w:val="en-GB"/>
    </w:rPr>
  </w:style>
  <w:style w:type="paragraph" w:styleId="BodyTextIndent3">
    <w:name w:val="Body Text Indent 3"/>
    <w:basedOn w:val="Normal"/>
    <w:rsid w:val="006D764A"/>
    <w:pPr>
      <w:spacing w:after="120"/>
      <w:ind w:left="283"/>
    </w:pPr>
    <w:rPr>
      <w:rFonts w:ascii="Times New Roman" w:hAnsi="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57A471A-6C78-4EA6-B536-450B8A17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1750</Words>
  <Characters>9976</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NHS Lothian</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Administrator</dc:creator>
  <cp:lastModifiedBy>Saidul</cp:lastModifiedBy>
  <cp:revision>3</cp:revision>
  <dcterms:created xsi:type="dcterms:W3CDTF">2016-06-14T11:33:00Z</dcterms:created>
  <dcterms:modified xsi:type="dcterms:W3CDTF">2016-06-14T14:38:00Z</dcterms:modified>
</cp:coreProperties>
</file>