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NON-COMPETITION AGREEMENT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AGREEMENT  made  this  ____  day of  January,  2005 by and  between  Fusion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Telecommunications  International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Inc., a Delaware corporation  ("Fusion") and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Marvin Rosen ("Marvin").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          W I T N E S </w:t>
      </w:r>
      <w:proofErr w:type="spellStart"/>
      <w:r w:rsidRPr="00C749D1">
        <w:rPr>
          <w:rFonts w:ascii="Courier New" w:eastAsia="Times New Roman" w:hAnsi="Courier New" w:cs="Courier New"/>
          <w:color w:val="000000"/>
          <w:szCs w:val="20"/>
        </w:rPr>
        <w:t>S</w:t>
      </w:r>
      <w:proofErr w:type="spell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E T H: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         - - - - - - - - - - -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WHEREAS, Marvin Rosen is the Chief Executive Officer of Fusion but does not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receive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any compensation from the Company for his services in such capacity;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WHEREAS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,  Marvin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Rosen is not a party to an employment agreement and is not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committed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to devote any specific portion of his time working for Fusion; and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WHEREAS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,  Fusion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is engaged in the provision of traditional voice services,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voice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over Internet protocol services, private </w:t>
      </w:r>
      <w:bookmarkStart w:id="0" w:name="_GoBack"/>
      <w:r w:rsidRPr="00C749D1">
        <w:rPr>
          <w:rFonts w:ascii="Courier New" w:eastAsia="Times New Roman" w:hAnsi="Courier New" w:cs="Courier New"/>
          <w:color w:val="000000"/>
          <w:szCs w:val="20"/>
        </w:rPr>
        <w:t>network services, Internet access</w:t>
      </w:r>
    </w:p>
    <w:bookmarkEnd w:id="0"/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services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are Internet-based video conferencing services (the "Business");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WHEREAS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,  </w:t>
      </w:r>
      <w:proofErr w:type="spellStart"/>
      <w:r w:rsidRPr="00C749D1">
        <w:rPr>
          <w:rFonts w:ascii="Courier New" w:eastAsia="Times New Roman" w:hAnsi="Courier New" w:cs="Courier New"/>
          <w:color w:val="000000"/>
          <w:szCs w:val="20"/>
        </w:rPr>
        <w:t>Kirlin</w:t>
      </w:r>
      <w:proofErr w:type="spellEnd"/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Securities has required the execution of this Agreement as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  condition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to acting as the  underwriter  for the  Company's  initial  public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offering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NOW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,  THEREFORE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in  consideration  of the  premises  and  of  the  mutual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covenants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set forth in this Agreement, the parties hereto agree as follows: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1.   Non-competition.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(a) DURATION AND EXTENT OF RESTRICTION. Marvin shall not, for a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period</w:t>
      </w:r>
      <w:proofErr w:type="gramEnd"/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ending  January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__,  2007,  two (2) years  after the date  hereof (the  "Closing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Date")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,  within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the geographic  regions where Fusion is currently or is planning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to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operate its  Business,  engage in the Business the same as,  similar to or in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general  competition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with the Business being conducted by Fusion at or prior to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lastRenderedPageBreak/>
        <w:t>the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Closing Date;  provided,  however,  that in the event Fusion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consummates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an initial public offering of its securities, the Closing Date shall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be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the two (2) year  anniversary  from the  effective  date of the  registration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statement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.  The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term  "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engage  in" shall  include,  but shall not be limited to,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activities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whether direct or indirect,  as proprietor,  partner,  stockholder,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director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officer,  principal, agent, employee,  consultant or lender; provided,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however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that the ownership of not more than three percent (3%) in the aggregate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by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Marvin of the stock of a publicly held  corporation  shall not be included in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such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term.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(b) 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RESTRICTIONS  WITH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RESPECT TO CUSTOMERS.  In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furtherance  of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and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without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in any way limiting the restriction in subparagraph  (a) above,  for the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period  specified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in  subparagraph  (a) above,  Marvin  shall not,  directly or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indirectly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: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(</w:t>
      </w:r>
      <w:proofErr w:type="spellStart"/>
      <w:r w:rsidRPr="00C749D1">
        <w:rPr>
          <w:rFonts w:ascii="Courier New" w:eastAsia="Times New Roman" w:hAnsi="Courier New" w:cs="Courier New"/>
          <w:color w:val="000000"/>
          <w:szCs w:val="20"/>
        </w:rPr>
        <w:t>i</w:t>
      </w:r>
      <w:proofErr w:type="spell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)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request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any present or future  customers of Fusion to curtail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or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cancel their business with Fusion;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(ii) 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disclose  the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identity  of any  past,  present  or  future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customers  of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Fusion to any  other  person,  firm or  corporation  engaged  in a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business  the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same as,  similar to or in general  competition  with the Business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being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conducted  by  Fusion  within  the  territorial   limits   described  in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subparagraph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(a) above;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(iii) 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solicit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canvas or  accept,  or  authorize  any person to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solicit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canvas or accept, from any past, present or future customers of Fusion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any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business for any other person, firm or corporation engaged in a business the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same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as, similar to or in general  competition with the Business being conducted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lastRenderedPageBreak/>
        <w:t>by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Fusion within the territorial limits described in subparagraph (a) above; or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(iv) 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induce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or attempt to  influence  any  employee of Fusion to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terminate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his employment.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As used in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this  subparagraph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(b), "future customer" shall mean a customer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with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whom business will have been transacted between the date hereof and the end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of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the term specified in subparagraph (a) above.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(c) REMEDIES FOR BREACH. 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Marvin  acknowledges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that the  restrictions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contained  in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this  paragraph  1, in view of the nature of the Business in which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Fusion is engaged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,  are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reasonable  and  necessary  to protect  the  legitimate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interests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of Fusion and that any violation of these restrictions would result in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irreparable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injury to Fusion. Marvin agrees that, in the event of a violation of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any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of such restrictions,  Fusion shall be entitled to preliminary and permanent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injunctive  relief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as well as an equitable  accounting of all earnings,  profits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and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other benefits arising from such violation, which rights shall be cumulative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and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in addition to any other rights or remedies to which Fusion may be entitled.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In the event of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  violation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the  period  of  non-competition  referred  to in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subparagraph  (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a) above  shall be  extended  by a period  of time  equal to that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period  beginning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when such  violation  commenced and ending when the activities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constituting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such violation shall have been finally terminated in good faith.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2. MISCELLANEOUS.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(a) NOTICES. All notices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,  requests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demands and other communications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required  or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permitted  under this  Agreement  shall be in writing and shall be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deemed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to have been duly given, made and received when delivered against receipt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or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when  deposited in the United  States  mails,  first class  postage  prepaid,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lastRenderedPageBreak/>
        <w:t>addressed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as set forth below: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(</w:t>
      </w:r>
      <w:proofErr w:type="spellStart"/>
      <w:r w:rsidRPr="00C749D1">
        <w:rPr>
          <w:rFonts w:ascii="Courier New" w:eastAsia="Times New Roman" w:hAnsi="Courier New" w:cs="Courier New"/>
          <w:color w:val="000000"/>
          <w:szCs w:val="20"/>
        </w:rPr>
        <w:t>i</w:t>
      </w:r>
      <w:proofErr w:type="spellEnd"/>
      <w:r w:rsidRPr="00C749D1">
        <w:rPr>
          <w:rFonts w:ascii="Courier New" w:eastAsia="Times New Roman" w:hAnsi="Courier New" w:cs="Courier New"/>
          <w:color w:val="000000"/>
          <w:szCs w:val="20"/>
        </w:rPr>
        <w:t>) If to Marvin: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Marvin Rosen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c/o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Fusion Telecommunications International, Inc.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420 Lexington Avenue, Suite 518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New York, New York 10170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(ii) If to Fusion: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Fusion Telecommunications International, Inc.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420 Lexington Avenue, Suite 518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New York, New York 10170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Attention: Matthew Rosen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with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 copy, given in the manner prescribed above, to: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</w:t>
      </w:r>
      <w:proofErr w:type="spellStart"/>
      <w:r w:rsidRPr="00C749D1">
        <w:rPr>
          <w:rFonts w:ascii="Courier New" w:eastAsia="Times New Roman" w:hAnsi="Courier New" w:cs="Courier New"/>
          <w:color w:val="000000"/>
          <w:szCs w:val="20"/>
        </w:rPr>
        <w:t>Gersten</w:t>
      </w:r>
      <w:proofErr w:type="spell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, Savage, </w:t>
      </w:r>
      <w:proofErr w:type="spellStart"/>
      <w:r w:rsidRPr="00C749D1">
        <w:rPr>
          <w:rFonts w:ascii="Courier New" w:eastAsia="Times New Roman" w:hAnsi="Courier New" w:cs="Courier New"/>
          <w:color w:val="000000"/>
          <w:szCs w:val="20"/>
        </w:rPr>
        <w:t>Kaplowitz</w:t>
      </w:r>
      <w:proofErr w:type="spellEnd"/>
      <w:r w:rsidRPr="00C749D1">
        <w:rPr>
          <w:rFonts w:ascii="Courier New" w:eastAsia="Times New Roman" w:hAnsi="Courier New" w:cs="Courier New"/>
          <w:color w:val="000000"/>
          <w:szCs w:val="20"/>
        </w:rPr>
        <w:t>, Wolf &amp; Marcus, LLP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101 East 52nd Street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New York, NY 10022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  Attention: Arthur Marcus, Esq.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Either party may alter the address to which communications or copies are to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be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sent by  giving  notice of such  change of  address  in  conformity  with the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provisions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of this paragraph for the giving of notice.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(b)  INDULGENCES.  Neither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any  failure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nor any  delay on the part of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either  party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to  exercise  any right,  remedy,  power or  privilege  under this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Agreement  shall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operate as a waiver  thereof,  nor shall any single or partial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exercise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of any right,  remedy, power or privilege preclude any other or further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exercise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of the same or of any other  right,  remedy,  power or  privilege,  nor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shall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any waiver of any right,  remedy,  power or privilege  with respect to any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occurrence  be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construed as a waiver of such right,  remedy,  power or privilege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with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respect to any other occurrence.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(c) CONTROLLING LAW. This Agreement and all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questions  relating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to its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validity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interpretation,  performance and enforcement, shall be governed by and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lastRenderedPageBreak/>
        <w:t>construed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in accordance with the laws of the State of New York,  notwithstanding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any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New York or other conflict-of-interest provisions to the contrary.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(d) BINDING NATURE OF AGREEMENT.  This Agreement shall be binding upon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and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inure to the  benefit  of the  parties  hereto and their  respective  heirs,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personal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representatives, successors and assigns except that no party may assign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or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transfer such party's rights or obligations  under this Agreement without the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prior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written consent of the other party.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(e) EXECUTION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IN  COUNTERPARTS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.  This Agreement may be executed in any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number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of  counterparts,  each of which  shall be deemed  to be an  original  as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against  any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party  whose  signature  appears  thereon,  and all of which  shall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together  constitute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one and the same  instrument.  This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Agreement  shall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become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binding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when one or more  counterparts  hereof,  individually or taken together,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shall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bear the signatures of the parties reflected hereon as the signatories.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(f) 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PROVISIONS  SEPARABLE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. 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The  provisions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of  this  Agreement  are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independent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of and separable from each other, and no provision shall be affected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or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rendered  invalid or  unenforceable by virtue of the fact that for any reason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any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other or others of them may be invalid or unenforceable in whole or in part.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(g) ENTIRE AGREEMENT. This Agreement contains the entire understanding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between  the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parties  hereto with  respect to the  subject  matter  hereof,  and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supersedes  all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prior  and   contemporaneous   agreements  and  understandings,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inducements  and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conditions,  express or implied,  oral or  written,  except as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herein  contained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.  The express terms hereof control and supersede any course of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performance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and/or usage of the trade inconsistent with any of the terms hereof.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This  Agreement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may not be modified or amended  other than by an  agreement  in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lastRenderedPageBreak/>
        <w:t>writing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(h)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PARAGRAPH  HEADINGS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.  The paragraph headings in this Agreement are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for  convenience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only; they form no part of this Agreement and shall not affect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its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interpretation.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</w:t>
      </w:r>
      <w:proofErr w:type="spellStart"/>
      <w:r w:rsidRPr="00C749D1">
        <w:rPr>
          <w:rFonts w:ascii="Courier New" w:eastAsia="Times New Roman" w:hAnsi="Courier New" w:cs="Courier New"/>
          <w:color w:val="000000"/>
          <w:szCs w:val="20"/>
        </w:rPr>
        <w:t>i</w:t>
      </w:r>
      <w:proofErr w:type="spell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) GENDER.  Words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used  herein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regardless  of the number and gender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specifically  used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shall be deemed and  construed to include any other number,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singular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or plural, and any other gender, masculine,  feminine or neuter, as the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context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requires.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(j) NUMBER OF DAYS. 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In  computing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the number of days for purposes of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this  Agreement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all days shall be counted,  including  Saturdays,  Sundays and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holidays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; provided, however, that if the final day of any time period falls on a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Saturday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,  Sunday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or holiday,  then the final day shall be deemed to be the next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day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which is not a Saturday, Sunday or holiday.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       [REMAINDER OF PAGE LEFT INTENTIONALLY BLANK]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IN </w:t>
      </w: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WITNESS  WHEREOF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>,  the parties have executed this  Agreement on the date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C749D1">
        <w:rPr>
          <w:rFonts w:ascii="Courier New" w:eastAsia="Times New Roman" w:hAnsi="Courier New" w:cs="Courier New"/>
          <w:color w:val="000000"/>
          <w:szCs w:val="20"/>
        </w:rPr>
        <w:t>first</w:t>
      </w:r>
      <w:proofErr w:type="gramEnd"/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above written.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Fusion Telecommunications International, Inc.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By: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--------------------------------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 xml:space="preserve">           Authorized Officer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-------------------------</w:t>
      </w:r>
    </w:p>
    <w:p w:rsidR="001F26B5" w:rsidRPr="00C749D1" w:rsidRDefault="001F26B5" w:rsidP="001F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C749D1">
        <w:rPr>
          <w:rFonts w:ascii="Courier New" w:eastAsia="Times New Roman" w:hAnsi="Courier New" w:cs="Courier New"/>
          <w:color w:val="000000"/>
          <w:szCs w:val="20"/>
        </w:rPr>
        <w:t>Marvin Rosen</w:t>
      </w:r>
    </w:p>
    <w:p w:rsidR="00595048" w:rsidRPr="00C749D1" w:rsidRDefault="00C749D1">
      <w:pPr>
        <w:rPr>
          <w:sz w:val="24"/>
        </w:rPr>
      </w:pPr>
    </w:p>
    <w:sectPr w:rsidR="00595048" w:rsidRPr="00C7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B5"/>
    <w:rsid w:val="001F26B5"/>
    <w:rsid w:val="00370576"/>
    <w:rsid w:val="005A74EA"/>
    <w:rsid w:val="00C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91017-7B0E-4B1F-8B0D-FA59470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6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2016-07-07T08:33:00Z</dcterms:created>
  <dcterms:modified xsi:type="dcterms:W3CDTF">2016-07-08T03:40:00Z</dcterms:modified>
</cp:coreProperties>
</file>