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FC" w:rsidRDefault="00EA2FFC" w:rsidP="00EA2FFC">
      <w:pPr>
        <w:pStyle w:val="Heading1"/>
      </w:pPr>
      <w:r>
        <w:t>CONSTRUCTION SCHEDULE TEMPLATE</w:t>
      </w:r>
    </w:p>
    <w:p w:rsidR="00EA2FFC" w:rsidRDefault="00EA2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3100"/>
        <w:gridCol w:w="3100"/>
      </w:tblGrid>
      <w:tr w:rsidR="000171E8" w:rsidTr="00EA2FFC">
        <w:tc>
          <w:tcPr>
            <w:tcW w:w="3150" w:type="dxa"/>
          </w:tcPr>
          <w:p w:rsidR="000171E8" w:rsidRPr="00EA2FFC" w:rsidRDefault="00EA2FFC" w:rsidP="00EA2FFC">
            <w:pPr>
              <w:jc w:val="center"/>
              <w:rPr>
                <w:b/>
                <w:sz w:val="28"/>
              </w:rPr>
            </w:pPr>
            <w:r w:rsidRPr="00EA2FFC">
              <w:rPr>
                <w:b/>
                <w:sz w:val="28"/>
              </w:rPr>
              <w:t>TASKS</w:t>
            </w:r>
          </w:p>
        </w:tc>
        <w:tc>
          <w:tcPr>
            <w:tcW w:w="3100" w:type="dxa"/>
          </w:tcPr>
          <w:p w:rsidR="000171E8" w:rsidRPr="00EA2FFC" w:rsidRDefault="00EA2FFC" w:rsidP="00EA2FFC">
            <w:pPr>
              <w:jc w:val="center"/>
              <w:rPr>
                <w:b/>
                <w:sz w:val="28"/>
              </w:rPr>
            </w:pPr>
            <w:r w:rsidRPr="00EA2FFC">
              <w:rPr>
                <w:b/>
                <w:sz w:val="28"/>
              </w:rPr>
              <w:t>START DATE</w:t>
            </w:r>
          </w:p>
        </w:tc>
        <w:tc>
          <w:tcPr>
            <w:tcW w:w="3100" w:type="dxa"/>
          </w:tcPr>
          <w:p w:rsidR="000171E8" w:rsidRPr="00EA2FFC" w:rsidRDefault="00EA2FFC" w:rsidP="00EA2FFC">
            <w:pPr>
              <w:jc w:val="center"/>
              <w:rPr>
                <w:b/>
                <w:sz w:val="28"/>
              </w:rPr>
            </w:pPr>
            <w:r w:rsidRPr="00EA2FFC">
              <w:rPr>
                <w:b/>
                <w:sz w:val="28"/>
              </w:rPr>
              <w:t>FINISH DATE</w:t>
            </w:r>
          </w:p>
        </w:tc>
      </w:tr>
      <w:tr w:rsidR="000171E8" w:rsidTr="00EA2FFC">
        <w:tc>
          <w:tcPr>
            <w:tcW w:w="3150" w:type="dxa"/>
          </w:tcPr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Surveyor staking foundation </w:t>
            </w:r>
            <w:hyperlink r:id="rId5" w:tgtFrame="_top" w:history="1">
              <w:r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location</w:t>
              </w:r>
            </w:hyperlink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 (1/2 day)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Excavation and, if necessary, clearing and tree removal (1-2 days)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Footing and foundation work, including time for curing concrete, installing drain tile, waterproofing, back filling, etc. (2-3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Framing (1-3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Roofing and flashing work, chimney installation (1-2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Window, exterior door installation, siding, trim (2-4 weeks)</w:t>
            </w:r>
          </w:p>
          <w:p w:rsidR="000171E8" w:rsidRPr="000171E8" w:rsidRDefault="00EA2FFC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hyperlink r:id="rId6" w:tgtFrame="_top" w:history="1">
              <w:r w:rsidR="000171E8"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Electrical</w:t>
              </w:r>
            </w:hyperlink>
            <w:r w:rsidR="000171E8"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, </w:t>
            </w:r>
            <w:hyperlink r:id="rId7" w:tgtFrame="_top" w:history="1">
              <w:r w:rsidR="000171E8"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plumbing</w:t>
              </w:r>
            </w:hyperlink>
            <w:r w:rsidR="000171E8"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, other rough-ins. Note that this step overlaps with step 6 (1-2 weeks)</w:t>
            </w:r>
            <w:r w:rsidR="000171E8"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Walls and ceilings (2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Finish work: interior trim, doors, floors, cabinets, </w:t>
            </w:r>
            <w:hyperlink r:id="rId8" w:tgtFrame="_top" w:history="1">
              <w:r w:rsidRPr="000171E8">
                <w:rPr>
                  <w:rFonts w:ascii="inherit" w:eastAsia="Times New Roman" w:hAnsi="inherit" w:cs="Arial"/>
                  <w:color w:val="99CC33"/>
                  <w:sz w:val="26"/>
                  <w:szCs w:val="26"/>
                  <w:bdr w:val="none" w:sz="0" w:space="0" w:color="auto" w:frame="1"/>
                </w:rPr>
                <w:t>painting</w:t>
              </w:r>
            </w:hyperlink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, set fixtures, etc. (2-8 weeks)</w:t>
            </w: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t> </w:t>
            </w:r>
          </w:p>
          <w:p w:rsidR="000171E8" w:rsidRPr="000171E8" w:rsidRDefault="000171E8" w:rsidP="000171E8">
            <w:pPr>
              <w:numPr>
                <w:ilvl w:val="0"/>
                <w:numId w:val="1"/>
              </w:numPr>
              <w:shd w:val="clear" w:color="auto" w:fill="FFFFFF"/>
              <w:spacing w:line="357" w:lineRule="atLeast"/>
              <w:ind w:left="420"/>
              <w:textAlignment w:val="baseline"/>
              <w:rPr>
                <w:rFonts w:ascii="inherit" w:eastAsia="Times New Roman" w:hAnsi="inherit" w:cs="Arial"/>
                <w:color w:val="282828"/>
                <w:sz w:val="26"/>
                <w:szCs w:val="26"/>
              </w:rPr>
            </w:pPr>
            <w:r w:rsidRPr="000171E8">
              <w:rPr>
                <w:rFonts w:ascii="inherit" w:eastAsia="Times New Roman" w:hAnsi="inherit" w:cs="Arial"/>
                <w:b/>
                <w:bCs/>
                <w:color w:val="282828"/>
                <w:sz w:val="26"/>
                <w:szCs w:val="26"/>
                <w:bdr w:val="none" w:sz="0" w:space="0" w:color="auto" w:frame="1"/>
              </w:rPr>
              <w:lastRenderedPageBreak/>
              <w:t> </w:t>
            </w:r>
            <w:r w:rsidRPr="000171E8">
              <w:rPr>
                <w:rFonts w:ascii="inherit" w:eastAsia="Times New Roman" w:hAnsi="inherit" w:cs="Arial"/>
                <w:color w:val="282828"/>
                <w:sz w:val="26"/>
                <w:szCs w:val="26"/>
              </w:rPr>
              <w:t>Punch list, final inspection, etc. (1 week)</w:t>
            </w:r>
          </w:p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bookmarkStart w:id="0" w:name="_GoBack"/>
        <w:bookmarkEnd w:id="0"/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  <w:tr w:rsidR="000171E8" w:rsidTr="00EA2FFC">
        <w:tc>
          <w:tcPr>
            <w:tcW w:w="315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  <w:tc>
          <w:tcPr>
            <w:tcW w:w="3100" w:type="dxa"/>
          </w:tcPr>
          <w:p w:rsidR="000171E8" w:rsidRDefault="000171E8"/>
        </w:tc>
      </w:tr>
    </w:tbl>
    <w:p w:rsidR="00032272" w:rsidRDefault="00032272"/>
    <w:sectPr w:rsidR="0003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555C"/>
    <w:multiLevelType w:val="multilevel"/>
    <w:tmpl w:val="C958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E8"/>
    <w:rsid w:val="000171E8"/>
    <w:rsid w:val="00032272"/>
    <w:rsid w:val="00E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A48C-3116-41F9-8D8C-B744983E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vila.com/sections/home-improvement/articles/372-painting-the-house-should-you-hire-a-pro/pages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vila.com/sections/home-building/articles/38-the-plumbing-rough-in/page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vila.com/sections/home-building/articles/37-the-electrical-rough-in/pages/1" TargetMode="External"/><Relationship Id="rId5" Type="http://schemas.openxmlformats.org/officeDocument/2006/relationships/hyperlink" Target="http://www.bobvila.com/sections/home-building/articles/340-know-your-building-lot/pages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2017-05-03T05:17:00Z</dcterms:created>
  <dcterms:modified xsi:type="dcterms:W3CDTF">2017-05-04T00:11:00Z</dcterms:modified>
</cp:coreProperties>
</file>