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B" w:rsidRDefault="00CE2ACB" w:rsidP="00CE2ACB">
      <w:pPr>
        <w:spacing w:after="0" w:line="144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CE2AC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Case Brief</w:t>
      </w:r>
    </w:p>
    <w:p w:rsidR="002F013C" w:rsidRDefault="002F013C" w:rsidP="00CE2ACB">
      <w:pPr>
        <w:spacing w:after="0" w:line="1440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CE2ACB" w:rsidRPr="00293E39" w:rsidRDefault="00CE2ACB" w:rsidP="00CE2ACB">
      <w:pPr>
        <w:spacing w:before="300" w:after="180" w:line="360" w:lineRule="atLeast"/>
        <w:rPr>
          <w:rFonts w:ascii="GillSans Bold" w:eastAsia="Times New Roman" w:hAnsi="GillSans Bold" w:cs="Times New Roman"/>
          <w:smallCaps/>
          <w:color w:val="000000"/>
          <w:sz w:val="32"/>
          <w:szCs w:val="26"/>
        </w:rPr>
      </w:pPr>
      <w:r w:rsidRPr="00293E39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36"/>
          <w:szCs w:val="26"/>
        </w:rPr>
        <w:t>FACTS</w:t>
      </w:r>
    </w:p>
    <w:p w:rsidR="00CE2ACB" w:rsidRDefault="00CE2ACB" w:rsidP="00CE2ACB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>State the facts of the case </w:t>
      </w:r>
      <w:r w:rsidRPr="00293E39">
        <w:rPr>
          <w:rFonts w:ascii="Times New Roman" w:eastAsia="Times New Roman" w:hAnsi="Times New Roman" w:cs="Times New Roman"/>
          <w:i/>
          <w:iCs/>
          <w:color w:val="000000"/>
          <w:sz w:val="32"/>
        </w:rPr>
        <w:t>in your own words.</w:t>
      </w:r>
      <w:r w:rsidR="00293E39" w:rsidRPr="00293E39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2F013C" w:rsidRDefault="002F013C" w:rsidP="00CE2ACB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293E39" w:rsidRPr="00293E39" w:rsidRDefault="00293E39" w:rsidP="00CE2ACB">
      <w:pPr>
        <w:spacing w:after="0" w:line="240" w:lineRule="atLeast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p w:rsidR="00CE2ACB" w:rsidRPr="00293E39" w:rsidRDefault="00CE2ACB" w:rsidP="00CE2ACB">
      <w:pPr>
        <w:spacing w:before="360" w:after="180" w:line="360" w:lineRule="atLeast"/>
        <w:rPr>
          <w:rFonts w:ascii="GillSans Bold" w:eastAsia="Times New Roman" w:hAnsi="GillSans Bold" w:cs="Times New Roman"/>
          <w:smallCaps/>
          <w:color w:val="000000"/>
          <w:sz w:val="32"/>
          <w:szCs w:val="26"/>
        </w:rPr>
      </w:pPr>
      <w:r w:rsidRPr="00293E39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36"/>
          <w:szCs w:val="26"/>
        </w:rPr>
        <w:t>ISSUE</w:t>
      </w:r>
    </w:p>
    <w:p w:rsidR="00CE2ACB" w:rsidRDefault="00CE2ACB" w:rsidP="00293E39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>Issue spotting is the skill of recognizing in the facts a pattern that implies a certain type of issue.</w:t>
      </w:r>
    </w:p>
    <w:p w:rsidR="002F013C" w:rsidRDefault="002F013C" w:rsidP="00293E39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2F013C" w:rsidRPr="00293E39" w:rsidRDefault="002F013C" w:rsidP="00293E39">
      <w:pPr>
        <w:spacing w:after="0" w:line="240" w:lineRule="atLeast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p w:rsidR="00CE2ACB" w:rsidRPr="00293E39" w:rsidRDefault="00CE2ACB" w:rsidP="00CE2ACB">
      <w:pPr>
        <w:spacing w:before="360" w:after="180" w:line="360" w:lineRule="atLeast"/>
        <w:rPr>
          <w:rFonts w:ascii="GillSans Bold" w:eastAsia="Times New Roman" w:hAnsi="GillSans Bold" w:cs="Times New Roman"/>
          <w:smallCaps/>
          <w:color w:val="000000"/>
          <w:sz w:val="32"/>
          <w:szCs w:val="26"/>
        </w:rPr>
      </w:pPr>
      <w:r w:rsidRPr="00293E39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36"/>
          <w:szCs w:val="26"/>
        </w:rPr>
        <w:t>HOLDING</w:t>
      </w:r>
    </w:p>
    <w:p w:rsidR="00CE2ACB" w:rsidRDefault="00CE2ACB" w:rsidP="00CE2ACB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 xml:space="preserve">What is the ruling by the court? Who won? </w:t>
      </w:r>
    </w:p>
    <w:p w:rsidR="002F013C" w:rsidRDefault="002F013C" w:rsidP="00CE2ACB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2F013C" w:rsidRPr="00293E39" w:rsidRDefault="002F013C" w:rsidP="00CE2ACB">
      <w:pPr>
        <w:spacing w:after="0" w:line="240" w:lineRule="atLeast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p w:rsidR="00CE2ACB" w:rsidRPr="00293E39" w:rsidRDefault="00CE2ACB" w:rsidP="00CE2ACB">
      <w:pPr>
        <w:spacing w:before="360" w:after="180" w:line="360" w:lineRule="atLeast"/>
        <w:rPr>
          <w:rFonts w:ascii="GillSans Bold" w:eastAsia="Times New Roman" w:hAnsi="GillSans Bold" w:cs="Times New Roman"/>
          <w:smallCaps/>
          <w:color w:val="000000"/>
          <w:sz w:val="32"/>
          <w:szCs w:val="26"/>
        </w:rPr>
      </w:pPr>
      <w:r w:rsidRPr="00293E39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36"/>
          <w:szCs w:val="26"/>
        </w:rPr>
        <w:t>RATIONALE</w:t>
      </w:r>
    </w:p>
    <w:p w:rsidR="00CE2ACB" w:rsidRPr="00293E39" w:rsidRDefault="00CE2ACB" w:rsidP="00CE2AC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 xml:space="preserve">The length of each part of the case brief need not be evenly distributed. </w:t>
      </w:r>
    </w:p>
    <w:p w:rsidR="00293E39" w:rsidRPr="00293E39" w:rsidRDefault="00293E39" w:rsidP="00CE2ACB">
      <w:pPr>
        <w:spacing w:after="0" w:line="240" w:lineRule="atLeast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p w:rsidR="00CE2ACB" w:rsidRPr="00293E39" w:rsidRDefault="00CE2ACB" w:rsidP="00CE2ACB">
      <w:pPr>
        <w:spacing w:after="0" w:line="240" w:lineRule="atLeast"/>
        <w:ind w:left="360" w:hanging="200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>•  Facts: which ones were dispositive and which ones not</w:t>
      </w:r>
    </w:p>
    <w:p w:rsidR="00CE2ACB" w:rsidRPr="00293E39" w:rsidRDefault="00CE2ACB" w:rsidP="00CE2ACB">
      <w:pPr>
        <w:spacing w:after="0" w:line="240" w:lineRule="atLeast"/>
        <w:ind w:left="360" w:hanging="200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>•  Prior cases that were followed, differentiated, or overruled</w:t>
      </w:r>
    </w:p>
    <w:p w:rsidR="00CE2ACB" w:rsidRPr="00293E39" w:rsidRDefault="00CE2ACB" w:rsidP="00CE2ACB">
      <w:pPr>
        <w:spacing w:after="0" w:line="240" w:lineRule="atLeast"/>
        <w:ind w:left="360" w:hanging="200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>•  Statutory law and how it was interpreted</w:t>
      </w:r>
    </w:p>
    <w:p w:rsidR="00CE2ACB" w:rsidRDefault="00CE2ACB" w:rsidP="00CE2ACB">
      <w:pPr>
        <w:pBdr>
          <w:bottom w:val="single" w:sz="12" w:space="1" w:color="auto"/>
        </w:pBdr>
        <w:spacing w:after="120" w:line="240" w:lineRule="atLeast"/>
        <w:ind w:left="360" w:hanging="20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293E39">
        <w:rPr>
          <w:rFonts w:ascii="Times New Roman" w:eastAsia="Times New Roman" w:hAnsi="Times New Roman" w:cs="Times New Roman"/>
          <w:color w:val="000000"/>
          <w:sz w:val="32"/>
        </w:rPr>
        <w:t>•  Public policy principles</w:t>
      </w:r>
      <w:bookmarkStart w:id="0" w:name="_GoBack"/>
      <w:bookmarkEnd w:id="0"/>
    </w:p>
    <w:p w:rsidR="002F013C" w:rsidRDefault="002F013C" w:rsidP="00CE2ACB">
      <w:pPr>
        <w:pBdr>
          <w:bottom w:val="single" w:sz="12" w:space="1" w:color="auto"/>
        </w:pBdr>
        <w:spacing w:after="120" w:line="240" w:lineRule="atLeast"/>
        <w:ind w:left="360" w:hanging="200"/>
        <w:jc w:val="both"/>
        <w:rPr>
          <w:rFonts w:ascii="Times New Roman" w:eastAsia="Times New Roman" w:hAnsi="Times New Roman" w:cs="Times New Roman"/>
          <w:color w:val="000000"/>
          <w:sz w:val="32"/>
        </w:rPr>
      </w:pPr>
    </w:p>
    <w:p w:rsidR="002F013C" w:rsidRPr="00293E39" w:rsidRDefault="002F013C" w:rsidP="00CE2ACB">
      <w:pPr>
        <w:spacing w:after="120" w:line="240" w:lineRule="atLeast"/>
        <w:ind w:left="360" w:hanging="200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p w:rsidR="00293E39" w:rsidRPr="00293E39" w:rsidRDefault="00293E39">
      <w:pPr>
        <w:spacing w:after="120" w:line="240" w:lineRule="atLeast"/>
        <w:ind w:left="360" w:hanging="200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sectPr w:rsidR="00293E39" w:rsidRPr="0029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 Bold">
    <w:altName w:val="Times New Roman"/>
    <w:panose1 w:val="00000000000000000000"/>
    <w:charset w:val="00"/>
    <w:family w:val="roman"/>
    <w:notTrueType/>
    <w:pitch w:val="default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B"/>
    <w:rsid w:val="000C36B4"/>
    <w:rsid w:val="00293E39"/>
    <w:rsid w:val="002F013C"/>
    <w:rsid w:val="007E532C"/>
    <w:rsid w:val="00C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B8A00-073E-45B8-AC00-7D594D5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x">
    <w:name w:val="atx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l">
    <w:name w:val="anl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l">
    <w:name w:val="abl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2">
    <w:name w:val="ah2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4">
    <w:name w:val="ah4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CE2ACB"/>
  </w:style>
  <w:style w:type="paragraph" w:customStyle="1" w:styleId="abll">
    <w:name w:val="abll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E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88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9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2017-07-15T07:32:00Z</dcterms:created>
  <dcterms:modified xsi:type="dcterms:W3CDTF">2017-07-23T13:27:00Z</dcterms:modified>
</cp:coreProperties>
</file>